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D0" w:rsidRPr="00BA5670" w:rsidRDefault="00A475D0" w:rsidP="00BA5670">
      <w:pPr>
        <w:pStyle w:val="ConsPlusNormal"/>
        <w:jc w:val="right"/>
        <w:outlineLvl w:val="1"/>
        <w:rPr>
          <w:sz w:val="24"/>
        </w:rPr>
      </w:pPr>
      <w:r w:rsidRPr="00BA5670">
        <w:rPr>
          <w:sz w:val="24"/>
        </w:rPr>
        <w:t>Приложение N 1</w:t>
      </w:r>
    </w:p>
    <w:p w:rsidR="00A475D0" w:rsidRPr="00BA5670" w:rsidRDefault="00A475D0" w:rsidP="00BA5670">
      <w:pPr>
        <w:pStyle w:val="ConsPlusNormal"/>
        <w:jc w:val="right"/>
        <w:rPr>
          <w:sz w:val="24"/>
        </w:rPr>
      </w:pPr>
      <w:r w:rsidRPr="00BA5670">
        <w:rPr>
          <w:sz w:val="24"/>
        </w:rPr>
        <w:t>к Положению</w:t>
      </w:r>
    </w:p>
    <w:p w:rsidR="00A475D0" w:rsidRPr="00BA5670" w:rsidRDefault="00A475D0" w:rsidP="00BA5670">
      <w:pPr>
        <w:pStyle w:val="ConsPlusNormal"/>
        <w:jc w:val="right"/>
        <w:rPr>
          <w:sz w:val="24"/>
        </w:rPr>
      </w:pPr>
      <w:r w:rsidRPr="00BA5670">
        <w:rPr>
          <w:sz w:val="24"/>
        </w:rPr>
        <w:t xml:space="preserve">об инициативных проектах, выдвигаемых </w:t>
      </w:r>
      <w:proofErr w:type="gramStart"/>
      <w:r w:rsidRPr="00BA5670">
        <w:rPr>
          <w:sz w:val="24"/>
        </w:rPr>
        <w:t>для</w:t>
      </w:r>
      <w:proofErr w:type="gramEnd"/>
    </w:p>
    <w:p w:rsidR="00A475D0" w:rsidRPr="00BA5670" w:rsidRDefault="00A475D0" w:rsidP="00BA5670">
      <w:pPr>
        <w:pStyle w:val="ConsPlusNormal"/>
        <w:jc w:val="right"/>
        <w:rPr>
          <w:sz w:val="24"/>
        </w:rPr>
      </w:pPr>
      <w:r w:rsidRPr="00BA5670">
        <w:rPr>
          <w:sz w:val="24"/>
        </w:rPr>
        <w:t>получения финансовой поддержки за счет</w:t>
      </w:r>
    </w:p>
    <w:p w:rsidR="00A475D0" w:rsidRPr="00BA5670" w:rsidRDefault="00A475D0" w:rsidP="00BA5670">
      <w:pPr>
        <w:pStyle w:val="ConsPlusNormal"/>
        <w:jc w:val="right"/>
        <w:rPr>
          <w:sz w:val="24"/>
        </w:rPr>
      </w:pPr>
      <w:r w:rsidRPr="00BA5670">
        <w:rPr>
          <w:sz w:val="24"/>
        </w:rPr>
        <w:t>межбюджетных трансфертов из областного бюджета</w:t>
      </w:r>
    </w:p>
    <w:p w:rsidR="00A475D0" w:rsidRPr="00BA5670" w:rsidRDefault="00A475D0" w:rsidP="00BA5670">
      <w:pPr>
        <w:pStyle w:val="ConsPlusNormal"/>
        <w:rPr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A475D0" w:rsidRPr="00BA56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color w:val="392C69"/>
                <w:sz w:val="24"/>
              </w:rPr>
              <w:t>Список изменяющих документов</w:t>
            </w:r>
          </w:p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proofErr w:type="gramStart"/>
            <w:r w:rsidRPr="00BA5670">
              <w:rPr>
                <w:color w:val="392C69"/>
                <w:sz w:val="24"/>
              </w:rPr>
              <w:t xml:space="preserve">(в ред. </w:t>
            </w:r>
            <w:hyperlink r:id="rId5">
              <w:r w:rsidRPr="00BA5670">
                <w:rPr>
                  <w:color w:val="0000FF"/>
                  <w:sz w:val="24"/>
                </w:rPr>
                <w:t>постановления</w:t>
              </w:r>
            </w:hyperlink>
            <w:r w:rsidRPr="00BA5670">
              <w:rPr>
                <w:color w:val="392C69"/>
                <w:sz w:val="24"/>
              </w:rPr>
              <w:t xml:space="preserve"> Правительства Псковской области</w:t>
            </w:r>
            <w:proofErr w:type="gramEnd"/>
          </w:p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color w:val="392C69"/>
                <w:sz w:val="24"/>
              </w:rPr>
              <w:t>от 01.08.2023 N 320)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</w:tbl>
    <w:p w:rsidR="00A475D0" w:rsidRPr="00BA5670" w:rsidRDefault="00A475D0" w:rsidP="00BA5670">
      <w:pPr>
        <w:pStyle w:val="ConsPlusNormal"/>
        <w:jc w:val="both"/>
        <w:rPr>
          <w:sz w:val="24"/>
        </w:rPr>
      </w:pPr>
    </w:p>
    <w:p w:rsidR="00A475D0" w:rsidRPr="00BA5670" w:rsidRDefault="00A475D0" w:rsidP="00BA5670">
      <w:pPr>
        <w:pStyle w:val="ConsPlusNormal"/>
        <w:jc w:val="center"/>
        <w:rPr>
          <w:sz w:val="24"/>
        </w:rPr>
      </w:pPr>
      <w:bookmarkStart w:id="0" w:name="P136"/>
      <w:bookmarkEnd w:id="0"/>
      <w:r w:rsidRPr="00BA5670">
        <w:rPr>
          <w:b/>
          <w:sz w:val="24"/>
        </w:rPr>
        <w:t>ИНИЦИАТИВНЫЙ ПРОЕКТ,</w:t>
      </w:r>
    </w:p>
    <w:p w:rsidR="00A475D0" w:rsidRPr="00BA5670" w:rsidRDefault="00A475D0" w:rsidP="00BA5670">
      <w:pPr>
        <w:pStyle w:val="ConsPlusNormal"/>
        <w:jc w:val="center"/>
        <w:rPr>
          <w:sz w:val="24"/>
        </w:rPr>
      </w:pPr>
      <w:proofErr w:type="gramStart"/>
      <w:r w:rsidRPr="00BA5670">
        <w:rPr>
          <w:b/>
          <w:sz w:val="24"/>
        </w:rPr>
        <w:t>выдвигаемый для получения финансовой поддержки за счет</w:t>
      </w:r>
      <w:proofErr w:type="gramEnd"/>
    </w:p>
    <w:p w:rsidR="00A475D0" w:rsidRPr="00BA5670" w:rsidRDefault="00A475D0" w:rsidP="00BA5670">
      <w:pPr>
        <w:pStyle w:val="ConsPlusNormal"/>
        <w:jc w:val="center"/>
        <w:rPr>
          <w:sz w:val="24"/>
        </w:rPr>
      </w:pPr>
      <w:r w:rsidRPr="00BA5670">
        <w:rPr>
          <w:b/>
          <w:sz w:val="24"/>
        </w:rPr>
        <w:t>межбюджетных трансфертов из областного бюджета</w:t>
      </w:r>
    </w:p>
    <w:p w:rsidR="00A475D0" w:rsidRPr="00BA5670" w:rsidRDefault="00A475D0" w:rsidP="00BA5670">
      <w:pPr>
        <w:pStyle w:val="ConsPlusNormal"/>
        <w:jc w:val="center"/>
        <w:rPr>
          <w:sz w:val="24"/>
        </w:rPr>
      </w:pPr>
      <w:r w:rsidRPr="00BA5670">
        <w:rPr>
          <w:b/>
          <w:sz w:val="24"/>
        </w:rPr>
        <w:t>(далее - проект)</w:t>
      </w:r>
    </w:p>
    <w:p w:rsidR="00A475D0" w:rsidRPr="00BA5670" w:rsidRDefault="00A475D0" w:rsidP="00BA5670">
      <w:pPr>
        <w:pStyle w:val="ConsPlusNormal"/>
        <w:jc w:val="both"/>
        <w:rPr>
          <w:sz w:val="24"/>
        </w:rPr>
      </w:pPr>
    </w:p>
    <w:p w:rsidR="00A475D0" w:rsidRPr="00BA5670" w:rsidRDefault="00A475D0" w:rsidP="00BA5670">
      <w:pPr>
        <w:pStyle w:val="ConsPlusNormal"/>
        <w:jc w:val="center"/>
        <w:outlineLvl w:val="2"/>
        <w:rPr>
          <w:sz w:val="24"/>
        </w:rPr>
      </w:pPr>
      <w:r w:rsidRPr="00BA5670">
        <w:rPr>
          <w:sz w:val="24"/>
        </w:rPr>
        <w:t>Паспорт проекта</w:t>
      </w:r>
    </w:p>
    <w:p w:rsidR="00A475D0" w:rsidRPr="005656B2" w:rsidRDefault="005656B2" w:rsidP="00BA5670">
      <w:pPr>
        <w:pStyle w:val="ConsPlusNormal"/>
        <w:jc w:val="center"/>
        <w:rPr>
          <w:sz w:val="24"/>
          <w:u w:val="single"/>
        </w:rPr>
      </w:pPr>
      <w:r w:rsidRPr="005656B2">
        <w:rPr>
          <w:sz w:val="24"/>
          <w:u w:val="single"/>
        </w:rPr>
        <w:t>«</w:t>
      </w:r>
      <w:r w:rsidR="00A33C5A" w:rsidRPr="005656B2">
        <w:rPr>
          <w:rFonts w:ascii="Times New Roman" w:hAnsi="Times New Roman"/>
          <w:b/>
          <w:sz w:val="28"/>
          <w:szCs w:val="28"/>
          <w:u w:val="single"/>
        </w:rPr>
        <w:t>Благоустройство центрального двора ТОС «Старый дворик» и ремонт фонтана на центральной площади д. Переслегино</w:t>
      </w:r>
      <w:r w:rsidRPr="005656B2">
        <w:rPr>
          <w:sz w:val="24"/>
          <w:u w:val="single"/>
        </w:rPr>
        <w:t>»</w:t>
      </w:r>
    </w:p>
    <w:p w:rsidR="00A475D0" w:rsidRPr="00BA5670" w:rsidRDefault="00A475D0" w:rsidP="00BA5670">
      <w:pPr>
        <w:pStyle w:val="ConsPlusNormal"/>
        <w:jc w:val="center"/>
        <w:rPr>
          <w:sz w:val="24"/>
        </w:rPr>
      </w:pPr>
      <w:r w:rsidRPr="00BA5670">
        <w:rPr>
          <w:sz w:val="24"/>
        </w:rPr>
        <w:t>(наименование проекта)</w:t>
      </w:r>
    </w:p>
    <w:p w:rsidR="00A475D0" w:rsidRPr="00BA5670" w:rsidRDefault="00A475D0" w:rsidP="00BA5670">
      <w:pPr>
        <w:pStyle w:val="ConsPlusNormal"/>
        <w:jc w:val="both"/>
        <w:rPr>
          <w:sz w:val="24"/>
        </w:rPr>
      </w:pPr>
    </w:p>
    <w:p w:rsidR="00A475D0" w:rsidRPr="005656B2" w:rsidRDefault="00A33C5A" w:rsidP="00BA5670">
      <w:pPr>
        <w:pStyle w:val="ConsPlusNormal"/>
        <w:jc w:val="center"/>
        <w:rPr>
          <w:sz w:val="24"/>
          <w:u w:val="single"/>
        </w:rPr>
      </w:pPr>
      <w:r w:rsidRPr="005656B2">
        <w:rPr>
          <w:sz w:val="24"/>
          <w:u w:val="single"/>
        </w:rPr>
        <w:t>Муниципальное образование «Переслегинская волость»</w:t>
      </w:r>
    </w:p>
    <w:p w:rsidR="00A475D0" w:rsidRPr="00BA5670" w:rsidRDefault="00A475D0" w:rsidP="00BA5670">
      <w:pPr>
        <w:pStyle w:val="ConsPlusNormal"/>
        <w:jc w:val="center"/>
        <w:rPr>
          <w:sz w:val="24"/>
        </w:rPr>
      </w:pPr>
      <w:r w:rsidRPr="00BA5670">
        <w:rPr>
          <w:sz w:val="24"/>
        </w:rPr>
        <w:t>(наименование муниципального образования)</w:t>
      </w:r>
    </w:p>
    <w:p w:rsidR="00A475D0" w:rsidRPr="00BA5670" w:rsidRDefault="00A475D0" w:rsidP="00BA5670">
      <w:pPr>
        <w:pStyle w:val="ConsPlusNormal"/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5672"/>
        <w:gridCol w:w="4047"/>
      </w:tblGrid>
      <w:tr w:rsidR="00467CA8" w:rsidRPr="00BA5670" w:rsidTr="0076035D"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1</w:t>
            </w: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Наименование проекта (в соответствии с протоколом собрания граждан, сметной и (или) технической документацией)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2C5E38" w:rsidRDefault="002C5E38" w:rsidP="00BA5670">
            <w:pPr>
              <w:pStyle w:val="ConsPlusNormal"/>
              <w:rPr>
                <w:rFonts w:asciiTheme="minorHAnsi" w:hAnsiTheme="minorHAnsi"/>
                <w:sz w:val="24"/>
              </w:rPr>
            </w:pPr>
            <w:r w:rsidRPr="002C5E38">
              <w:rPr>
                <w:rFonts w:asciiTheme="minorHAnsi" w:hAnsiTheme="minorHAnsi"/>
                <w:sz w:val="24"/>
                <w:szCs w:val="28"/>
              </w:rPr>
              <w:t>Благоустройство центрального двора ТОС «Старый дворик» и ремонт фонтана на центральной площади д. Переслегино</w:t>
            </w:r>
          </w:p>
        </w:tc>
      </w:tr>
      <w:tr w:rsidR="00467CA8" w:rsidRPr="00BA5670" w:rsidTr="0076035D">
        <w:tc>
          <w:tcPr>
            <w:tcW w:w="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2</w:t>
            </w: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Место реализации проекта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2C5E38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д.</w:t>
            </w:r>
            <w:r w:rsidR="004163E8">
              <w:rPr>
                <w:sz w:val="24"/>
              </w:rPr>
              <w:t xml:space="preserve"> </w:t>
            </w:r>
            <w:r>
              <w:rPr>
                <w:sz w:val="24"/>
              </w:rPr>
              <w:t>Переслегино Великолукского района Псковской области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Муниципальное образование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2C5E38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Муниципальное образование «Переслегинская волость»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Численность населения муниципального образования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3A2070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5229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Населенный пункт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3A2070" w:rsidP="00BA5670">
            <w:pPr>
              <w:pStyle w:val="ConsPlusNormal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ереслегино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Численность населения населенного пункта: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Всего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DF0B6D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1396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в том числе </w:t>
            </w:r>
            <w:proofErr w:type="gramStart"/>
            <w:r w:rsidRPr="00BA5670">
              <w:rPr>
                <w:sz w:val="24"/>
              </w:rPr>
              <w:t>достигшего</w:t>
            </w:r>
            <w:proofErr w:type="gramEnd"/>
            <w:r w:rsidRPr="00BA5670">
              <w:rPr>
                <w:sz w:val="24"/>
              </w:rPr>
              <w:t xml:space="preserve"> 16 лет: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215FD2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1085</w:t>
            </w:r>
          </w:p>
        </w:tc>
      </w:tr>
      <w:tr w:rsidR="00467CA8" w:rsidRPr="00BA5670" w:rsidTr="0076035D"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3</w:t>
            </w: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262968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Тип объекта общественной инфраструктуры, на развитие которого направлен проект, в том числе </w:t>
            </w:r>
            <w:r w:rsidRPr="00262968">
              <w:rPr>
                <w:sz w:val="24"/>
              </w:rPr>
              <w:t>приобретение основных средств:</w:t>
            </w:r>
          </w:p>
          <w:p w:rsidR="00A475D0" w:rsidRPr="00262968" w:rsidRDefault="00A475D0" w:rsidP="00BA5670">
            <w:pPr>
              <w:pStyle w:val="ConsPlusNormal"/>
              <w:rPr>
                <w:sz w:val="24"/>
              </w:rPr>
            </w:pPr>
            <w:r w:rsidRPr="00262968">
              <w:rPr>
                <w:sz w:val="24"/>
              </w:rPr>
              <w:t>1 - объекты коммунальной инфраструктуры;</w:t>
            </w:r>
          </w:p>
          <w:p w:rsidR="00A475D0" w:rsidRPr="00262968" w:rsidRDefault="00A475D0" w:rsidP="00BA5670">
            <w:pPr>
              <w:pStyle w:val="ConsPlusNormal"/>
              <w:rPr>
                <w:sz w:val="24"/>
              </w:rPr>
            </w:pPr>
            <w:r w:rsidRPr="00262968">
              <w:rPr>
                <w:sz w:val="24"/>
              </w:rPr>
              <w:t>2 - объекты внешнего благоустройства;</w:t>
            </w:r>
          </w:p>
          <w:p w:rsidR="00A475D0" w:rsidRPr="00262968" w:rsidRDefault="00A475D0" w:rsidP="00BA5670">
            <w:pPr>
              <w:pStyle w:val="ConsPlusNormal"/>
              <w:rPr>
                <w:sz w:val="24"/>
              </w:rPr>
            </w:pPr>
            <w:r w:rsidRPr="00262968">
              <w:rPr>
                <w:sz w:val="24"/>
              </w:rPr>
              <w:t>3 - объекты культуры;</w:t>
            </w:r>
          </w:p>
          <w:p w:rsidR="00A475D0" w:rsidRPr="00262968" w:rsidRDefault="00A475D0" w:rsidP="00BA5670">
            <w:pPr>
              <w:pStyle w:val="ConsPlusNormal"/>
              <w:rPr>
                <w:sz w:val="24"/>
              </w:rPr>
            </w:pPr>
            <w:r w:rsidRPr="00262968">
              <w:rPr>
                <w:sz w:val="24"/>
              </w:rPr>
              <w:t>4 - спортивные объекты;</w:t>
            </w:r>
          </w:p>
          <w:p w:rsidR="00A475D0" w:rsidRPr="00262968" w:rsidRDefault="00A475D0" w:rsidP="00BA5670">
            <w:pPr>
              <w:pStyle w:val="ConsPlusNormal"/>
              <w:rPr>
                <w:sz w:val="24"/>
              </w:rPr>
            </w:pPr>
            <w:r w:rsidRPr="00262968">
              <w:rPr>
                <w:sz w:val="24"/>
              </w:rPr>
              <w:t>5 - объекты для организации детского досуга;</w:t>
            </w:r>
          </w:p>
          <w:p w:rsidR="00A475D0" w:rsidRPr="00262968" w:rsidRDefault="00A475D0" w:rsidP="00BA5670">
            <w:pPr>
              <w:pStyle w:val="ConsPlusNormal"/>
              <w:rPr>
                <w:sz w:val="24"/>
              </w:rPr>
            </w:pPr>
            <w:r w:rsidRPr="00262968">
              <w:rPr>
                <w:sz w:val="24"/>
              </w:rPr>
              <w:lastRenderedPageBreak/>
              <w:t>6 - объекты, используемые для проведения общественных, культурно-массовых мероприятий, организации массового отдыха (площади, парки, места отдыха, береговые линии и т.д.);</w:t>
            </w:r>
          </w:p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7 - места захоронения;</w:t>
            </w:r>
          </w:p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8 - объекты для обеспечения первичных мер пожарной безопасности;</w:t>
            </w:r>
          </w:p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9 - основные средства (машины, оборудование);</w:t>
            </w:r>
          </w:p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10 - иное (указать)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3A2070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lastRenderedPageBreak/>
              <w:t>2,5,6</w:t>
            </w:r>
            <w:r w:rsidR="00290300">
              <w:rPr>
                <w:sz w:val="24"/>
              </w:rPr>
              <w:t>,9</w:t>
            </w:r>
          </w:p>
        </w:tc>
      </w:tr>
      <w:tr w:rsidR="00467CA8" w:rsidRPr="00BA5670" w:rsidTr="0076035D">
        <w:tc>
          <w:tcPr>
            <w:tcW w:w="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lastRenderedPageBreak/>
              <w:t>4</w:t>
            </w: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Информация о вопросе местного значения, в рамках которого реализуется проект: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наименование вопроса местного значения, в рамках которого реализуется проект, в соответствии с Федеральным </w:t>
            </w:r>
            <w:hyperlink r:id="rId6">
              <w:r w:rsidRPr="00BA5670">
                <w:rPr>
                  <w:color w:val="0000FF"/>
                  <w:sz w:val="24"/>
                </w:rPr>
                <w:t>законом</w:t>
              </w:r>
            </w:hyperlink>
            <w:r w:rsidRPr="00BA5670">
              <w:rPr>
                <w:sz w:val="24"/>
              </w:rPr>
              <w:t xml:space="preserve"> от 06 октября 2003 г. N 131-ФЗ "Об общих принципах организации местного самоуправления в Российской Федерации" (далее - Федеральный закон N 131-ФЗ)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E01F62" w:rsidRPr="00BA5670" w:rsidRDefault="0063470F" w:rsidP="00E01F62">
            <w:pPr>
              <w:pStyle w:val="ConsPlusNormal"/>
              <w:rPr>
                <w:sz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</w:t>
            </w:r>
            <w:r w:rsidR="00E01F62">
              <w:rPr>
                <w:color w:val="000000"/>
                <w:sz w:val="23"/>
                <w:szCs w:val="23"/>
                <w:shd w:val="clear" w:color="auto" w:fill="FFFFFF"/>
              </w:rPr>
              <w:t>.15 ст. 14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муниципальное образование Псковской области, орган </w:t>
            </w:r>
            <w:proofErr w:type="gramStart"/>
            <w:r w:rsidRPr="00BA5670">
              <w:rPr>
                <w:sz w:val="24"/>
              </w:rPr>
              <w:t>местного</w:t>
            </w:r>
            <w:proofErr w:type="gramEnd"/>
            <w:r w:rsidRPr="00BA5670">
              <w:rPr>
                <w:sz w:val="24"/>
              </w:rPr>
              <w:t xml:space="preserve"> самоуправления которого осуществляет полномочие по решению вопроса местного значения, в рамках которого реализуется проект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D53239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Муниципальное образование </w:t>
            </w:r>
            <w:r w:rsidR="0063470F">
              <w:rPr>
                <w:sz w:val="24"/>
              </w:rPr>
              <w:t>«</w:t>
            </w:r>
            <w:r>
              <w:rPr>
                <w:sz w:val="24"/>
              </w:rPr>
              <w:t>Переслегинская волость»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Основание для исполнения полномочия по решению вопроса местного значения, в рамках которого реализуется проект:</w:t>
            </w:r>
          </w:p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Федеральный </w:t>
            </w:r>
            <w:hyperlink r:id="rId7">
              <w:r w:rsidRPr="00BA5670">
                <w:rPr>
                  <w:color w:val="0000FF"/>
                  <w:sz w:val="24"/>
                </w:rPr>
                <w:t>закон</w:t>
              </w:r>
            </w:hyperlink>
            <w:r w:rsidRPr="00BA5670">
              <w:rPr>
                <w:sz w:val="24"/>
              </w:rPr>
              <w:t xml:space="preserve"> N 131-ФЗ;</w:t>
            </w:r>
          </w:p>
          <w:p w:rsidR="00A475D0" w:rsidRPr="00BA5670" w:rsidRDefault="00F10B1A" w:rsidP="00BA5670">
            <w:pPr>
              <w:pStyle w:val="ConsPlusNormal"/>
              <w:rPr>
                <w:sz w:val="24"/>
              </w:rPr>
            </w:pPr>
            <w:hyperlink r:id="rId8">
              <w:r w:rsidR="00A475D0" w:rsidRPr="00BA5670">
                <w:rPr>
                  <w:color w:val="0000FF"/>
                  <w:sz w:val="24"/>
                </w:rPr>
                <w:t>Закон</w:t>
              </w:r>
            </w:hyperlink>
            <w:r w:rsidR="00A475D0" w:rsidRPr="00BA5670">
              <w:rPr>
                <w:sz w:val="24"/>
              </w:rPr>
              <w:t xml:space="preserve"> Псковской области от 10 декабря 2014 г. N 1464-ОЗ "О закреплении за сельскими поселениями Псковской области вопросов местного значения городских поселений";</w:t>
            </w:r>
          </w:p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соглашение о передаче осуществления части полномочий по решению вопросов местного значения (прилагается при наличии)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833B2B" w:rsidRPr="00BA5670" w:rsidRDefault="00833B2B" w:rsidP="00833B2B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Федеральный </w:t>
            </w:r>
            <w:hyperlink r:id="rId9">
              <w:r w:rsidRPr="00BA5670">
                <w:rPr>
                  <w:color w:val="0000FF"/>
                  <w:sz w:val="24"/>
                </w:rPr>
                <w:t>закон</w:t>
              </w:r>
            </w:hyperlink>
            <w:r w:rsidRPr="00BA5670">
              <w:rPr>
                <w:sz w:val="24"/>
              </w:rPr>
              <w:t xml:space="preserve"> N 131-ФЗ;</w:t>
            </w:r>
          </w:p>
          <w:p w:rsidR="00833B2B" w:rsidRPr="00BA5670" w:rsidRDefault="00F10B1A" w:rsidP="00833B2B">
            <w:pPr>
              <w:pStyle w:val="ConsPlusNormal"/>
              <w:rPr>
                <w:sz w:val="24"/>
              </w:rPr>
            </w:pPr>
            <w:hyperlink r:id="rId10">
              <w:r w:rsidR="00833B2B" w:rsidRPr="00BA5670">
                <w:rPr>
                  <w:color w:val="0000FF"/>
                  <w:sz w:val="24"/>
                </w:rPr>
                <w:t>Закон</w:t>
              </w:r>
            </w:hyperlink>
            <w:r w:rsidR="00833B2B" w:rsidRPr="00BA5670">
              <w:rPr>
                <w:sz w:val="24"/>
              </w:rPr>
              <w:t xml:space="preserve"> Псковской области от 10 декабря 2014 г. N 1464-ОЗ "О закреплении за сельскими поселениями Псковской области вопросов местного значения городских поселений";</w:t>
            </w:r>
          </w:p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467CA8" w:rsidRPr="00BA5670" w:rsidTr="0076035D">
        <w:tc>
          <w:tcPr>
            <w:tcW w:w="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5</w:t>
            </w: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Описание проекта: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Описание проблемы, на решение которой направлен проект:</w:t>
            </w:r>
          </w:p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3238C3" w:rsidRPr="003238C3" w:rsidRDefault="003238C3" w:rsidP="003238C3">
            <w:pPr>
              <w:spacing w:after="0" w:line="240" w:lineRule="auto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3238C3">
              <w:rPr>
                <w:rFonts w:cstheme="minorHAnsi"/>
                <w:sz w:val="24"/>
                <w:szCs w:val="24"/>
              </w:rPr>
              <w:t>«Старый двор» деревни Переслегино (так его называют жители потому, что  застройка деревни начиналась именно отсюда) с недавнего времени притягивает большое количество родителей с детьми, да и просто жителей других дворов Переслегино.</w:t>
            </w:r>
          </w:p>
          <w:p w:rsidR="003238C3" w:rsidRPr="003238C3" w:rsidRDefault="003238C3" w:rsidP="003238C3">
            <w:pPr>
              <w:spacing w:after="0" w:line="240" w:lineRule="auto"/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3238C3">
              <w:rPr>
                <w:rFonts w:cstheme="minorHAnsi"/>
                <w:sz w:val="24"/>
                <w:szCs w:val="24"/>
              </w:rPr>
              <w:tab/>
              <w:t xml:space="preserve">А все потому, что жители домов   № 17, № 18, № 25 любят место, где они живут, проявляют свою смекалку и фантазию и облагораживают свой двор. </w:t>
            </w:r>
            <w:r w:rsidRPr="003238C3">
              <w:rPr>
                <w:rFonts w:cstheme="minorHAnsi"/>
                <w:sz w:val="24"/>
                <w:szCs w:val="24"/>
              </w:rPr>
              <w:lastRenderedPageBreak/>
              <w:t xml:space="preserve">Прилегающая к данным  многоквартирным домам территория просто притягивает своей красотой и разнообразием различных  поделок. </w:t>
            </w:r>
            <w:r w:rsidRPr="003238C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Сколько причудливых фигур, интересных композиций создано их руками. Во дворе ожили персонажи известных мультфильмов, детских сказок. Здесь расположились пингвин-изобретатель из </w:t>
            </w:r>
            <w:proofErr w:type="spellStart"/>
            <w:r w:rsidRPr="003238C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Смешариков</w:t>
            </w:r>
            <w:proofErr w:type="spellEnd"/>
            <w:r w:rsidRPr="003238C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 зайка и ослик, солнышко,  мишки-музыканты, гриб-боровичок с порхающей бабочкой, парк техники - машинка, паровозик, парусник,  волшебный колодец и многое другое. Обрамляют мир сказок благоухающие цветы. </w:t>
            </w:r>
          </w:p>
          <w:p w:rsidR="003238C3" w:rsidRPr="003238C3" w:rsidRDefault="003238C3" w:rsidP="003238C3">
            <w:pPr>
              <w:spacing w:after="0" w:line="240" w:lineRule="auto"/>
              <w:ind w:firstLine="567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238C3">
              <w:rPr>
                <w:rFonts w:cstheme="minorHAnsi"/>
                <w:b/>
                <w:sz w:val="24"/>
                <w:szCs w:val="24"/>
              </w:rPr>
              <w:tab/>
            </w:r>
            <w:proofErr w:type="gramStart"/>
            <w:r w:rsidRPr="003238C3">
              <w:rPr>
                <w:rFonts w:cstheme="minorHAnsi"/>
                <w:sz w:val="24"/>
                <w:szCs w:val="24"/>
              </w:rPr>
              <w:t xml:space="preserve">В 2021 году в  </w:t>
            </w:r>
            <w:r w:rsidRPr="003238C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рамках национального проекта «Жилье и городская среда» государственной программы Псковской области «Формирование современной городской среды на 2018-2024 годы» и муниципальной программы «Формирование комфортной городской среды в муниципальном образовании» были проведены работы по </w:t>
            </w:r>
            <w:r w:rsidRPr="003238C3">
              <w:rPr>
                <w:rFonts w:cstheme="minorHAnsi"/>
                <w:sz w:val="24"/>
                <w:szCs w:val="24"/>
              </w:rPr>
              <w:t xml:space="preserve">благоустройству дворовой территории  </w:t>
            </w:r>
            <w:r w:rsidRPr="003238C3">
              <w:rPr>
                <w:rFonts w:cstheme="minorHAnsi"/>
                <w:kern w:val="1"/>
                <w:sz w:val="24"/>
                <w:szCs w:val="24"/>
              </w:rPr>
              <w:t xml:space="preserve">многоквартирных домов 17,18,19,20,21,25 д. Переслегино сельского поселения «Переслегинская волость»  Великолукского района, которые включали в себя  </w:t>
            </w:r>
            <w:r w:rsidRPr="003238C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ремонт дворовых проездов, обустройство парковочных мест</w:t>
            </w:r>
            <w:proofErr w:type="gramEnd"/>
            <w:r w:rsidRPr="003238C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и установка ограждений.</w:t>
            </w:r>
          </w:p>
          <w:p w:rsidR="003238C3" w:rsidRPr="00774F3D" w:rsidRDefault="003238C3" w:rsidP="003238C3">
            <w:pPr>
              <w:spacing w:after="0" w:line="240" w:lineRule="auto"/>
              <w:ind w:firstLine="567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774F3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 большому сожалению, та территория, на которой располагаются поделки, где играет огромное количество детей разных возрастов и которая находится вблизи дороги, осталась не огороженной.</w:t>
            </w:r>
          </w:p>
          <w:p w:rsidR="000C64AA" w:rsidRPr="003238C3" w:rsidRDefault="000C64AA" w:rsidP="000C64AA">
            <w:pPr>
              <w:spacing w:after="0" w:line="240" w:lineRule="auto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238C3">
              <w:rPr>
                <w:rFonts w:cstheme="minorHAnsi"/>
                <w:sz w:val="24"/>
                <w:szCs w:val="24"/>
              </w:rPr>
              <w:t>С целью дальнейшего благоустройства «старого двора»  в  2022 году в   д. Переслегино в границах многоквартирных  домов № 17, № 18, № 25 и прилегающей к данным домам территории пруда  создано территориальное общественное самоуправление (ТОС) «Старый дворик».</w:t>
            </w:r>
          </w:p>
          <w:p w:rsidR="00FF2EA4" w:rsidRPr="009E155D" w:rsidRDefault="000C64AA" w:rsidP="009E155D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163E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      В настоящее время на территории центрального двора</w:t>
            </w:r>
            <w:r w:rsidR="009E155D" w:rsidRPr="004163E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E155D" w:rsidRPr="004163E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ТОСа</w:t>
            </w:r>
            <w:proofErr w:type="spellEnd"/>
            <w:r w:rsidR="009E155D" w:rsidRPr="004163E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63E8">
              <w:rPr>
                <w:rFonts w:cstheme="minorHAnsi"/>
                <w:color w:val="000000"/>
                <w:sz w:val="24"/>
                <w:szCs w:val="24"/>
                <w:lang w:eastAsia="ru-RU"/>
              </w:rPr>
              <w:t>отсутствуют</w:t>
            </w:r>
            <w:r>
              <w:rPr>
                <w:rFonts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2EA4" w:rsidRPr="00FF2EA4">
              <w:rPr>
                <w:rFonts w:cstheme="minorHAnsi"/>
                <w:color w:val="000000"/>
                <w:sz w:val="24"/>
                <w:szCs w:val="24"/>
                <w:lang w:eastAsia="ru-RU"/>
              </w:rPr>
              <w:t xml:space="preserve"> комфортны</w:t>
            </w:r>
            <w:r>
              <w:rPr>
                <w:rFonts w:cstheme="minorHAnsi"/>
                <w:color w:val="000000"/>
                <w:sz w:val="24"/>
                <w:szCs w:val="24"/>
                <w:lang w:eastAsia="ru-RU"/>
              </w:rPr>
              <w:t>е</w:t>
            </w:r>
            <w:r w:rsidR="00FF2EA4" w:rsidRPr="00FF2EA4">
              <w:rPr>
                <w:rFonts w:cstheme="minorHAnsi"/>
                <w:color w:val="000000"/>
                <w:sz w:val="24"/>
                <w:szCs w:val="24"/>
                <w:lang w:eastAsia="ru-RU"/>
              </w:rPr>
              <w:t xml:space="preserve"> и безопасны</w:t>
            </w:r>
            <w:r>
              <w:rPr>
                <w:rFonts w:cstheme="minorHAnsi"/>
                <w:color w:val="000000"/>
                <w:sz w:val="24"/>
                <w:szCs w:val="24"/>
                <w:lang w:eastAsia="ru-RU"/>
              </w:rPr>
              <w:t>е</w:t>
            </w:r>
            <w:r w:rsidR="00FF2EA4" w:rsidRPr="00FF2EA4">
              <w:rPr>
                <w:rFonts w:cstheme="minorHAnsi"/>
                <w:color w:val="000000"/>
                <w:sz w:val="24"/>
                <w:szCs w:val="24"/>
                <w:lang w:eastAsia="ru-RU"/>
              </w:rPr>
              <w:t xml:space="preserve"> условий для прогулок родителей </w:t>
            </w:r>
            <w:r>
              <w:rPr>
                <w:rFonts w:cstheme="minorHAnsi"/>
                <w:color w:val="000000"/>
                <w:sz w:val="24"/>
                <w:szCs w:val="24"/>
                <w:lang w:eastAsia="ru-RU"/>
              </w:rPr>
              <w:t xml:space="preserve">с детьми, </w:t>
            </w:r>
            <w:r w:rsidR="00FF2EA4" w:rsidRPr="00FF2EA4">
              <w:rPr>
                <w:rFonts w:cstheme="minorHAnsi"/>
                <w:color w:val="000000"/>
                <w:sz w:val="24"/>
                <w:szCs w:val="24"/>
                <w:lang w:eastAsia="ru-RU"/>
              </w:rPr>
              <w:t xml:space="preserve"> ландшафтно-архитектурн</w:t>
            </w:r>
            <w:r>
              <w:rPr>
                <w:rFonts w:cstheme="minorHAnsi"/>
                <w:color w:val="000000"/>
                <w:sz w:val="24"/>
                <w:szCs w:val="24"/>
                <w:lang w:eastAsia="ru-RU"/>
              </w:rPr>
              <w:t>ый облик</w:t>
            </w:r>
            <w:r w:rsidR="00FF2EA4" w:rsidRPr="00FF2EA4">
              <w:rPr>
                <w:rFonts w:cstheme="minorHAnsi"/>
                <w:color w:val="000000"/>
                <w:sz w:val="24"/>
                <w:szCs w:val="24"/>
                <w:lang w:eastAsia="ru-RU"/>
              </w:rPr>
              <w:t xml:space="preserve"> «старого двора» д. Переслегино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4AA">
              <w:rPr>
                <w:rFonts w:cstheme="minorHAnsi"/>
                <w:color w:val="000000"/>
                <w:sz w:val="24"/>
                <w:szCs w:val="24"/>
                <w:lang w:eastAsia="ru-RU"/>
              </w:rPr>
              <w:t>выглядит незавершенным.</w:t>
            </w:r>
            <w:r w:rsidR="00FF2EA4" w:rsidRPr="001723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75D0" w:rsidRPr="009E155D" w:rsidRDefault="009E155D" w:rsidP="009E155D">
            <w:pPr>
              <w:pStyle w:val="ConsPlusNormal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 w:rsidR="005D1568" w:rsidRPr="009E155D">
              <w:rPr>
                <w:rFonts w:asciiTheme="minorHAnsi" w:hAnsiTheme="minorHAnsi" w:cstheme="minorHAnsi"/>
                <w:sz w:val="24"/>
                <w:szCs w:val="24"/>
              </w:rPr>
              <w:t xml:space="preserve">В 2017 году в рамках  </w:t>
            </w:r>
            <w:r w:rsidR="005D1568" w:rsidRPr="009E155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реализации проекта «Формирование комфортной городской среды»  была благоустроена центральная площадь д. Переслегино</w:t>
            </w:r>
            <w:r w:rsidR="00195AF5" w:rsidRPr="009E155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 Благоустройство включило в себя установку  ограждения и скамеек, посадку туй и ремонт фонтана.  С тех пор центр  д. Переслегино стал местом притяжения жителей деревни</w:t>
            </w:r>
            <w:r w:rsidR="00FF2EA4" w:rsidRPr="009E155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всех возрастов.</w:t>
            </w:r>
          </w:p>
          <w:p w:rsidR="00195AF5" w:rsidRPr="009E155D" w:rsidRDefault="005577C6" w:rsidP="009E155D">
            <w:pPr>
              <w:pStyle w:val="ConsPlusNormal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195AF5" w:rsidRPr="009E155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К сожалению</w:t>
            </w:r>
            <w:r w:rsidR="00FF2EA4" w:rsidRPr="009E155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195AF5" w:rsidRPr="009E155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в результате акта вандализма в ноябре 2020 года несколько элементов фонтана было разбито и до сегодняшнего времени восстановить конструкцию </w:t>
            </w:r>
            <w:r w:rsidR="00FF2EA4" w:rsidRPr="009E155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не представилось возможным из-за отсутствия денежных сре</w:t>
            </w:r>
            <w:proofErr w:type="gramStart"/>
            <w:r w:rsidR="00FF2EA4" w:rsidRPr="009E155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дств в б</w:t>
            </w:r>
            <w:proofErr w:type="gramEnd"/>
            <w:r w:rsidR="00FF2EA4" w:rsidRPr="009E155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юджете сельского поселения.</w:t>
            </w:r>
          </w:p>
          <w:p w:rsidR="005577C6" w:rsidRPr="00774F3D" w:rsidRDefault="009E155D" w:rsidP="00774F3D">
            <w:pPr>
              <w:pStyle w:val="ConsPlusNormal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="00FF2EA4" w:rsidRPr="009E155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Неоднократно в Администрацию сельского поселения «Переслегинская волость» обращались жители д. Переслегино с просьбой восстановить фонтан, чтобы центральная площадь населенного пункта вновь стала единым целым </w:t>
            </w:r>
            <w:proofErr w:type="gramStart"/>
            <w:r w:rsidR="00FF2EA4" w:rsidRPr="009E155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FF2EA4" w:rsidRPr="009E155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как и раньше здесь можно было бы проводить культурно-массовые мероприятия для жителей.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Общая стоимость проекта (указываются мероприятия, которые планируется выполнить в рамках реализации проекта) (приводится в </w:t>
            </w:r>
            <w:hyperlink w:anchor="P274">
              <w:r w:rsidRPr="00BA5670">
                <w:rPr>
                  <w:color w:val="0000FF"/>
                  <w:sz w:val="24"/>
                </w:rPr>
                <w:t>таблице 1</w:t>
              </w:r>
            </w:hyperlink>
            <w:r w:rsidRPr="00BA5670">
              <w:rPr>
                <w:sz w:val="24"/>
              </w:rPr>
              <w:t>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D81FE4" w:rsidRDefault="00467CA8" w:rsidP="00BA5670">
            <w:pPr>
              <w:pStyle w:val="ConsPlusNormal"/>
              <w:rPr>
                <w:sz w:val="24"/>
              </w:rPr>
            </w:pPr>
            <w:r w:rsidRPr="00D81FE4">
              <w:rPr>
                <w:sz w:val="24"/>
              </w:rPr>
              <w:t>853,49611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Ожидаемые результаты: (указывается прогноз влияния реализации проекта на ситуацию в населенном пункте, ожидаемый экономический эффект для местного бюджета, механизмы эффективной эксплуатации и содержания объекта после реализации проекта)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467CA8" w:rsidRPr="00467CA8" w:rsidRDefault="00467CA8" w:rsidP="00467CA8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19"/>
                <w:szCs w:val="19"/>
                <w:lang w:eastAsia="ru-RU"/>
              </w:rPr>
              <w:t xml:space="preserve">             </w:t>
            </w:r>
            <w:r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В соответствии с целями, результатом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реализации инициативного проекта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будут являться:</w:t>
            </w:r>
          </w:p>
          <w:p w:rsidR="00467CA8" w:rsidRDefault="00467CA8" w:rsidP="00467CA8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- с</w:t>
            </w:r>
            <w:r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оздание безопасных и комфортных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условий пребывания граждан;</w:t>
            </w:r>
          </w:p>
          <w:p w:rsidR="004163E8" w:rsidRDefault="004163E8" w:rsidP="004163E8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5577C6">
              <w:rPr>
                <w:rFonts w:cstheme="minorHAnsi"/>
                <w:color w:val="000000"/>
                <w:sz w:val="24"/>
                <w:szCs w:val="24"/>
                <w:lang w:eastAsia="ru-RU"/>
              </w:rPr>
              <w:t>улучш</w:t>
            </w:r>
            <w:r>
              <w:rPr>
                <w:rFonts w:cstheme="minorHAnsi"/>
                <w:color w:val="000000"/>
                <w:sz w:val="24"/>
                <w:szCs w:val="24"/>
                <w:lang w:eastAsia="ru-RU"/>
              </w:rPr>
              <w:t>ение</w:t>
            </w:r>
            <w:r w:rsidRPr="005577C6">
              <w:rPr>
                <w:rFonts w:cstheme="minorHAnsi"/>
                <w:color w:val="000000"/>
                <w:sz w:val="24"/>
                <w:szCs w:val="24"/>
                <w:lang w:eastAsia="ru-RU"/>
              </w:rPr>
              <w:t xml:space="preserve"> ландшафтно-архитектурн</w:t>
            </w:r>
            <w:r w:rsidR="00774F3D">
              <w:rPr>
                <w:rFonts w:cstheme="minorHAnsi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cstheme="minorHAnsi"/>
                <w:color w:val="000000"/>
                <w:sz w:val="24"/>
                <w:szCs w:val="24"/>
                <w:lang w:eastAsia="ru-RU"/>
              </w:rPr>
              <w:t>го облика</w:t>
            </w:r>
            <w:r w:rsidRPr="005577C6">
              <w:rPr>
                <w:rFonts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4F3D">
              <w:rPr>
                <w:rFonts w:cstheme="minorHAnsi"/>
                <w:color w:val="000000"/>
                <w:sz w:val="24"/>
                <w:szCs w:val="24"/>
                <w:lang w:eastAsia="ru-RU"/>
              </w:rPr>
              <w:t>центрального двора     ТОС «Старый дворик»;</w:t>
            </w:r>
          </w:p>
          <w:p w:rsidR="00467CA8" w:rsidRPr="00467CA8" w:rsidRDefault="00467CA8" w:rsidP="00467CA8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- к</w:t>
            </w:r>
            <w:r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оличественное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качественное</w:t>
            </w:r>
            <w:r w:rsidR="004163E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163E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lastRenderedPageBreak/>
              <w:t>у</w:t>
            </w:r>
            <w:r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величение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культурно</w:t>
            </w:r>
            <w:r w:rsidR="004163E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-</w:t>
            </w:r>
            <w:r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массовых</w:t>
            </w:r>
            <w:r w:rsidR="004163E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мероприятий на </w:t>
            </w:r>
            <w:r w:rsidR="004163E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центральной площади д. Переслегино</w:t>
            </w:r>
            <w:r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с</w:t>
            </w:r>
            <w:r w:rsidR="004163E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привлечением</w:t>
            </w:r>
            <w:r w:rsidR="004163E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в</w:t>
            </w:r>
            <w:r w:rsidR="004163E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их</w:t>
            </w:r>
            <w:r w:rsidR="004163E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участии</w:t>
            </w:r>
            <w:r w:rsidR="004163E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разн</w:t>
            </w:r>
            <w:r w:rsidR="004163E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овозрастных категорий населения;</w:t>
            </w:r>
          </w:p>
          <w:p w:rsidR="00A475D0" w:rsidRPr="004163E8" w:rsidRDefault="004163E8" w:rsidP="00774F3D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- б</w:t>
            </w:r>
            <w:r w:rsidR="00467CA8"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лагоустроенн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ые территории</w:t>
            </w:r>
            <w:r w:rsidR="00467CA8"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да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дут </w:t>
            </w:r>
            <w:r w:rsidR="00467CA8"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возможность детям выплеснуть энергию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67CA8"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в полезном препровождении на свежем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67CA8"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воздухе, взрослому населению да</w:t>
            </w:r>
            <w:r w:rsidR="00774F3D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дут</w:t>
            </w:r>
            <w:r w:rsidR="00467CA8"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67CA8" w:rsidRP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отдыха.</w:t>
            </w:r>
            <w:r w:rsidR="00467CA8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Наличие технической, проектной и сметной документации (прилагается):</w:t>
            </w:r>
          </w:p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локальные сметы (сводный сметный расчет) на работы (услуги) в рамках проекта;</w:t>
            </w:r>
          </w:p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проектная документация на работы (услуги) в рамках проекта;</w:t>
            </w:r>
          </w:p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иное (указать)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Default="005577C6" w:rsidP="005577C6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Локальный сметный расчет (смета)</w:t>
            </w:r>
            <w:r w:rsidR="004163E8">
              <w:rPr>
                <w:sz w:val="24"/>
              </w:rPr>
              <w:t xml:space="preserve"> </w:t>
            </w:r>
            <w:r>
              <w:rPr>
                <w:sz w:val="24"/>
              </w:rPr>
              <w:t>на ремонт фонтана на центральной площади д. Переслегино;</w:t>
            </w:r>
          </w:p>
          <w:p w:rsidR="005577C6" w:rsidRPr="00BA5670" w:rsidRDefault="005D219D" w:rsidP="005577C6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Локальный сметный расчет (смета) монтаж ограждения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ереслегино</w:t>
            </w:r>
            <w:proofErr w:type="spellEnd"/>
          </w:p>
        </w:tc>
      </w:tr>
      <w:tr w:rsidR="00467CA8" w:rsidRPr="00BA5670" w:rsidTr="0076035D">
        <w:tc>
          <w:tcPr>
            <w:tcW w:w="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6</w:t>
            </w: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Планируемые источники финансирования проекта: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Источники финансирования проекта в денежной форме (приводится в </w:t>
            </w:r>
            <w:hyperlink w:anchor="P297">
              <w:r w:rsidRPr="00BA5670">
                <w:rPr>
                  <w:color w:val="0000FF"/>
                  <w:sz w:val="24"/>
                </w:rPr>
                <w:t>таблице 2</w:t>
              </w:r>
            </w:hyperlink>
            <w:r w:rsidRPr="00BA5670">
              <w:rPr>
                <w:sz w:val="24"/>
              </w:rPr>
              <w:t>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D41DD9" w:rsidP="00BA5670">
            <w:pPr>
              <w:pStyle w:val="ConsPlusNormal"/>
              <w:rPr>
                <w:sz w:val="24"/>
              </w:rPr>
            </w:pPr>
            <w:r w:rsidRPr="00D452EE">
              <w:rPr>
                <w:sz w:val="24"/>
              </w:rPr>
              <w:t>853,49611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Расшифровка инициативного платежа юридических лиц (за исключением предприятий и организаций муниципальной формы собственности), индивидуальных предпринимателей (приводится в </w:t>
            </w:r>
            <w:hyperlink w:anchor="P324">
              <w:r w:rsidRPr="00BA5670">
                <w:rPr>
                  <w:color w:val="0000FF"/>
                  <w:sz w:val="24"/>
                </w:rPr>
                <w:t>таблице 3</w:t>
              </w:r>
            </w:hyperlink>
            <w:r w:rsidRPr="00BA5670">
              <w:rPr>
                <w:sz w:val="24"/>
              </w:rPr>
              <w:t>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5E5629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proofErr w:type="gramStart"/>
            <w:r w:rsidRPr="00BA5670">
              <w:rPr>
                <w:sz w:val="24"/>
              </w:rPr>
              <w:t xml:space="preserve">Неоплачиваемый вклад населения, юридических лиц и индивидуальных предпринимателей в реализацию проекта: (заполняется при наличии такого вклада, кроме денежных средств, указанных в </w:t>
            </w:r>
            <w:hyperlink w:anchor="P305">
              <w:r w:rsidRPr="00BA5670">
                <w:rPr>
                  <w:color w:val="0000FF"/>
                  <w:sz w:val="24"/>
                </w:rPr>
                <w:t>строке 2</w:t>
              </w:r>
            </w:hyperlink>
            <w:r w:rsidRPr="00BA5670">
              <w:rPr>
                <w:sz w:val="24"/>
              </w:rPr>
              <w:t xml:space="preserve"> таблицы 2, неоплачиваемый вклад 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с указанием объемов и формы предоставления неоплачиваемого вклада, а также лиц, которые планируют внести такой вклад)</w:t>
            </w:r>
            <w:proofErr w:type="gramEnd"/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Проведение работ (приводится в </w:t>
            </w:r>
            <w:hyperlink w:anchor="P345">
              <w:r w:rsidRPr="00BA5670">
                <w:rPr>
                  <w:color w:val="0000FF"/>
                  <w:sz w:val="24"/>
                </w:rPr>
                <w:t>таблице 4</w:t>
              </w:r>
            </w:hyperlink>
            <w:r w:rsidRPr="00BA5670">
              <w:rPr>
                <w:sz w:val="24"/>
              </w:rPr>
              <w:t>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5E5629" w:rsidP="00BA5670">
            <w:pPr>
              <w:pStyle w:val="ConsPlusNormal"/>
              <w:rPr>
                <w:sz w:val="24"/>
              </w:rPr>
            </w:pPr>
            <w:r w:rsidRPr="005E5629">
              <w:rPr>
                <w:sz w:val="24"/>
              </w:rPr>
              <w:t>105,5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Предоставление материалов и оборудования (приводится в </w:t>
            </w:r>
            <w:hyperlink w:anchor="P373">
              <w:r w:rsidRPr="00BA5670">
                <w:rPr>
                  <w:color w:val="0000FF"/>
                  <w:sz w:val="24"/>
                </w:rPr>
                <w:t>таблице 5</w:t>
              </w:r>
            </w:hyperlink>
            <w:r w:rsidRPr="00BA5670">
              <w:rPr>
                <w:sz w:val="24"/>
              </w:rPr>
              <w:t>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485821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18,93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Предоставление техники и транспортных средств (приводится в </w:t>
            </w:r>
            <w:hyperlink w:anchor="P413">
              <w:r w:rsidRPr="00BA5670">
                <w:rPr>
                  <w:color w:val="0000FF"/>
                  <w:sz w:val="24"/>
                </w:rPr>
                <w:t>таблице 6</w:t>
              </w:r>
            </w:hyperlink>
            <w:r w:rsidRPr="00BA5670">
              <w:rPr>
                <w:sz w:val="24"/>
              </w:rPr>
              <w:t>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485821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38,51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Общий объем неоплачиваемого вклада (тыс. рублей):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5305D1" w:rsidP="00BA5670">
            <w:pPr>
              <w:pStyle w:val="ConsPlusNormal"/>
              <w:rPr>
                <w:sz w:val="24"/>
              </w:rPr>
            </w:pPr>
            <w:r w:rsidRPr="005305D1">
              <w:rPr>
                <w:sz w:val="24"/>
              </w:rPr>
              <w:t>162,94</w:t>
            </w:r>
          </w:p>
        </w:tc>
      </w:tr>
      <w:tr w:rsidR="00467CA8" w:rsidRPr="00BA5670" w:rsidTr="0076035D">
        <w:tc>
          <w:tcPr>
            <w:tcW w:w="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lastRenderedPageBreak/>
              <w:t>7</w:t>
            </w: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Социальная эффективность от реализации проекта: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75456" w:rsidRPr="00A75456" w:rsidRDefault="00A75456" w:rsidP="00A75456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</w:pPr>
            <w:r w:rsidRPr="00A75456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Реализация данного проекта окажет прямое влияние на повышение качества и уровня</w:t>
            </w:r>
            <w:r w:rsidRPr="00B667FE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жизни населения д. Переслегино.</w:t>
            </w:r>
          </w:p>
          <w:p w:rsidR="00A75456" w:rsidRPr="00A75456" w:rsidRDefault="00B667FE" w:rsidP="00A75456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</w:pPr>
            <w:r w:rsidRPr="00B667FE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Как ц</w:t>
            </w:r>
            <w:r w:rsidR="00A75456" w:rsidRPr="00B667FE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ентральная площадь д. Переслегино </w:t>
            </w:r>
            <w:r w:rsidR="00A75456" w:rsidRPr="00A75456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является культурным центром</w:t>
            </w:r>
            <w:r w:rsidRPr="00B667FE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, так и центральный двор ТОС «Старый дворик» является центром «старого двора»</w:t>
            </w:r>
            <w:r w:rsidR="00A75456" w:rsidRPr="00B667FE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:</w:t>
            </w:r>
            <w:r w:rsidR="00A75456" w:rsidRPr="00A75456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75456" w:rsidRPr="00B667FE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з</w:t>
            </w:r>
            <w:r w:rsidR="00A75456" w:rsidRPr="00A75456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десь гуля</w:t>
            </w:r>
            <w:r w:rsidR="00A75456" w:rsidRPr="00B667FE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ют</w:t>
            </w:r>
            <w:r w:rsidR="00A75456" w:rsidRPr="00A75456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мамы с малышами, а</w:t>
            </w:r>
            <w:r w:rsidRPr="00B667FE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75456" w:rsidRPr="00A75456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люди пожилого возраста </w:t>
            </w:r>
            <w:r w:rsidR="00A75456" w:rsidRPr="00B667FE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общают</w:t>
            </w:r>
            <w:r w:rsidR="00A75456" w:rsidRPr="00A75456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ся на свежем воздухе, наслаждаясь</w:t>
            </w:r>
            <w:r w:rsidR="00A75456" w:rsidRPr="00B667FE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75456" w:rsidRPr="00A75456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проводимыми </w:t>
            </w:r>
            <w:r w:rsidR="00A75456" w:rsidRPr="00B667FE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мероприятиями </w:t>
            </w:r>
            <w:r w:rsidRPr="00B667FE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на площадке возле Дома культуры, либо просто отдыхают в беседке на территории «старого двора».</w:t>
            </w:r>
          </w:p>
          <w:p w:rsidR="00A75456" w:rsidRPr="00A75456" w:rsidRDefault="00A75456" w:rsidP="00A75456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</w:pPr>
            <w:r w:rsidRPr="00A75456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Проведение различных мероприятий на свежем воздухе активизирует биологические процессы,</w:t>
            </w:r>
            <w:r w:rsidRPr="00B667FE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75456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повышает общую работоспособность организма, замедляет процесс утомления. Наличие</w:t>
            </w:r>
          </w:p>
          <w:p w:rsidR="00A75456" w:rsidRPr="00A75456" w:rsidRDefault="00A75456" w:rsidP="007B0410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</w:pPr>
            <w:r w:rsidRPr="00A75456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пространства и свежего воздуха являются неотъемлемыми условиями для веселого проведения</w:t>
            </w:r>
            <w:r w:rsidRPr="00B667FE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75456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дружеских, семейных, спортивных, концертных и других мероприятий. </w:t>
            </w:r>
          </w:p>
          <w:p w:rsidR="00A475D0" w:rsidRPr="00BA5670" w:rsidRDefault="00B667FE" w:rsidP="007137AD">
            <w:pPr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B667FE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О</w:t>
            </w:r>
            <w:r w:rsidR="00A75456" w:rsidRPr="00A75456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бщение людей разных возрастов на свежем воздухе, поможет снять напряжение в обществе и</w:t>
            </w:r>
            <w:r w:rsidRPr="00B667FE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75456" w:rsidRPr="00A75456">
              <w:rPr>
                <w:rFonts w:eastAsia="Times New Roman" w:cstheme="minorHAnsi"/>
                <w:color w:val="1A1A1A"/>
                <w:sz w:val="24"/>
                <w:szCs w:val="24"/>
                <w:lang w:eastAsia="ru-RU"/>
              </w:rPr>
              <w:t>развить положительное эмоциональное поведение.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proofErr w:type="gramStart"/>
            <w:r w:rsidRPr="00BA5670">
              <w:rPr>
                <w:sz w:val="24"/>
              </w:rPr>
              <w:t>Прямые</w:t>
            </w:r>
            <w:proofErr w:type="gramEnd"/>
            <w:r w:rsidRPr="00BA5670">
              <w:rPr>
                <w:sz w:val="24"/>
              </w:rPr>
              <w:t xml:space="preserve"> </w:t>
            </w:r>
            <w:proofErr w:type="spellStart"/>
            <w:r w:rsidRPr="00BA5670">
              <w:rPr>
                <w:sz w:val="24"/>
              </w:rPr>
              <w:t>благополучатели</w:t>
            </w:r>
            <w:proofErr w:type="spellEnd"/>
            <w:r w:rsidRPr="00BA5670">
              <w:rPr>
                <w:sz w:val="24"/>
              </w:rPr>
              <w:t xml:space="preserve"> проекта (приводятся в </w:t>
            </w:r>
            <w:hyperlink w:anchor="P453">
              <w:r w:rsidRPr="00BA5670">
                <w:rPr>
                  <w:color w:val="0000FF"/>
                  <w:sz w:val="24"/>
                </w:rPr>
                <w:t>таблице 7</w:t>
              </w:r>
            </w:hyperlink>
            <w:r w:rsidRPr="00BA5670">
              <w:rPr>
                <w:sz w:val="24"/>
              </w:rPr>
              <w:t>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C64C28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1396</w:t>
            </w:r>
          </w:p>
        </w:tc>
      </w:tr>
      <w:tr w:rsidR="00467CA8" w:rsidRPr="00BA5670" w:rsidTr="0076035D">
        <w:tc>
          <w:tcPr>
            <w:tcW w:w="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8</w:t>
            </w: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Участие населения в обсуждении проекта: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proofErr w:type="gramStart"/>
            <w:r w:rsidRPr="00BA5670">
              <w:rPr>
                <w:sz w:val="24"/>
              </w:rPr>
              <w:t>Рассмотрение инициативного проекта населением до его внесения в местную администрацию муниципального образования Псковской области (сход, собрание, конференция граждан, собрание или конференция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проекта, выявление мнения граждан по вопросу о поддержке проекта путем опроса граждан, сбора их подписей</w:t>
            </w:r>
            <w:proofErr w:type="gramEnd"/>
            <w:r w:rsidRPr="00BA5670">
              <w:rPr>
                <w:sz w:val="24"/>
              </w:rPr>
              <w:t>), указать: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97402D" w:rsidRPr="0097402D" w:rsidRDefault="0097402D" w:rsidP="0097402D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02D">
              <w:rPr>
                <w:rFonts w:ascii="Calibri" w:hAnsi="Calibri" w:cs="Calibri"/>
                <w:sz w:val="24"/>
                <w:szCs w:val="24"/>
              </w:rPr>
              <w:t xml:space="preserve">Собрание жителей территориального общественного самоуправления  </w:t>
            </w:r>
            <w:r>
              <w:rPr>
                <w:rFonts w:ascii="Calibri" w:hAnsi="Calibri" w:cs="Calibri"/>
                <w:sz w:val="24"/>
                <w:szCs w:val="24"/>
              </w:rPr>
              <w:t>«Старый дворик» (</w:t>
            </w:r>
            <w:r w:rsidRPr="0097402D">
              <w:rPr>
                <w:rFonts w:ascii="Calibri" w:hAnsi="Calibri" w:cs="Calibri"/>
                <w:sz w:val="24"/>
                <w:szCs w:val="24"/>
              </w:rPr>
              <w:t>далее ТОС «Старый дворик»)  по определению  инициативного проекта, выдвигаемого для получения финансовой поддержки за счет межбюджетных трансфертов из областного бюджета   в 2024 году</w:t>
            </w:r>
          </w:p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количество лиц, принявших участие в итоговом сходе, собрании или конференции граждан, в том </w:t>
            </w:r>
            <w:r w:rsidRPr="00BA5670">
              <w:rPr>
                <w:sz w:val="24"/>
              </w:rPr>
              <w:lastRenderedPageBreak/>
              <w:t>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 (на основании протокола, прилагается), человек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97402D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lastRenderedPageBreak/>
              <w:t>104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количество лиц, принявших участие в опросе (необходимо приложить муниципальный правовой акт, утверждающий порядок выявления мнения граждан по вопросу о поддержке проекта путем опроса граждан):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общее количество лиц, принявших участие в мероприятиях, посвященных обсуждению проекта, человек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97402D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467CA8" w:rsidRPr="00BA5670" w:rsidTr="0076035D">
        <w:tc>
          <w:tcPr>
            <w:tcW w:w="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9</w:t>
            </w: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Информирование населения о проекте: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Использование средств массовой информации и других средств информирования населения в процессе отбора приоритетной проблемы и разработки проекта (да/нет)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774F3D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Количество обнародованных специальных информационных материалов, уникальных публикаций в информационно-телекоммуникационной сети "Интернет", в том числе в социальных сетях; публикаций в печатных средствах массовой информации; телевизионных передач, посвященных проекту (к проекту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("</w:t>
            </w:r>
            <w:proofErr w:type="spellStart"/>
            <w:r w:rsidRPr="00BA5670">
              <w:rPr>
                <w:sz w:val="24"/>
              </w:rPr>
              <w:t>скриншот</w:t>
            </w:r>
            <w:proofErr w:type="spellEnd"/>
            <w:r w:rsidRPr="00BA5670">
              <w:rPr>
                <w:sz w:val="24"/>
              </w:rPr>
              <w:t>")) с изображением страницы официального сайта местной администрации муниципального образования Псковской области в информационно-телекоммуникационной сети "Интернет", страниц в социальных сетях, и (или) копии статей в местной (районной) газете, ссылки на интерне</w:t>
            </w:r>
            <w:proofErr w:type="gramStart"/>
            <w:r w:rsidRPr="00BA5670">
              <w:rPr>
                <w:sz w:val="24"/>
              </w:rPr>
              <w:t>т-</w:t>
            </w:r>
            <w:proofErr w:type="gramEnd"/>
            <w:r w:rsidRPr="00BA5670">
              <w:rPr>
                <w:sz w:val="24"/>
              </w:rPr>
              <w:t xml:space="preserve"> и ТВ-ресурсы, фотографии, подтверждающие использование информационных материалов, стендов)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Default="00F10B1A" w:rsidP="00BA5670">
            <w:pPr>
              <w:pStyle w:val="ConsPlusNormal"/>
              <w:rPr>
                <w:sz w:val="24"/>
              </w:rPr>
            </w:pPr>
            <w:hyperlink r:id="rId11" w:history="1">
              <w:r w:rsidR="00CE2D0F" w:rsidRPr="00716681">
                <w:rPr>
                  <w:rStyle w:val="a5"/>
                  <w:sz w:val="24"/>
                </w:rPr>
                <w:t>https://vk.com/club221033812?w=wall-221033812_57%2Fall</w:t>
              </w:r>
            </w:hyperlink>
          </w:p>
          <w:p w:rsidR="00CE2D0F" w:rsidRDefault="00CE2D0F" w:rsidP="00BA5670">
            <w:pPr>
              <w:pStyle w:val="ConsPlusNormal"/>
              <w:rPr>
                <w:sz w:val="24"/>
              </w:rPr>
            </w:pPr>
          </w:p>
          <w:p w:rsidR="00CE2D0F" w:rsidRPr="00BA5670" w:rsidRDefault="00CE2D0F" w:rsidP="00BA5670">
            <w:pPr>
              <w:pStyle w:val="ConsPlusNormal"/>
              <w:rPr>
                <w:sz w:val="24"/>
              </w:rPr>
            </w:pPr>
            <w:r w:rsidRPr="00CE2D0F">
              <w:rPr>
                <w:sz w:val="24"/>
              </w:rPr>
              <w:t>https://vk.com/club221033812?w=wall-221033812_72%2Fall</w:t>
            </w:r>
          </w:p>
        </w:tc>
      </w:tr>
      <w:tr w:rsidR="00467CA8" w:rsidRPr="00BA5670" w:rsidTr="0076035D"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10</w:t>
            </w: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Ожидаемый срок реализации проекта: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774F3D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</w:tr>
      <w:tr w:rsidR="00467CA8" w:rsidRPr="00BA5670" w:rsidTr="0076035D">
        <w:tc>
          <w:tcPr>
            <w:tcW w:w="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11</w:t>
            </w: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Сведения об инициативной группе: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Руководитель инициативной группы: (фамилия, имя, отчество (при наличии), контактный телефон, </w:t>
            </w:r>
            <w:proofErr w:type="spellStart"/>
            <w:r w:rsidRPr="00BA5670">
              <w:rPr>
                <w:sz w:val="24"/>
              </w:rPr>
              <w:t>e-mail</w:t>
            </w:r>
            <w:proofErr w:type="spellEnd"/>
            <w:r w:rsidRPr="00BA5670">
              <w:rPr>
                <w:sz w:val="24"/>
              </w:rPr>
              <w:t>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9B6F15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Козлова Татьяна Николаевна, 8-911-354-28-40, </w:t>
            </w:r>
            <w:r w:rsidR="0053160A" w:rsidRPr="0053160A">
              <w:rPr>
                <w:sz w:val="24"/>
              </w:rPr>
              <w:t>ktn130475@mail.ru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Состав инициативной группы (фамилия, имя, отчество (при наличии))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Наименование территориального общественного самоуправления (в случае если территориальное общественное самоуправление является инициатором проекта)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B667FE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ТОС «Старый дворик»</w:t>
            </w:r>
          </w:p>
        </w:tc>
      </w:tr>
      <w:tr w:rsidR="00467CA8" w:rsidRPr="00BA5670" w:rsidTr="0076035D"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12</w:t>
            </w: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Дополнительная информация и комментарии: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467CA8" w:rsidRPr="00BA5670" w:rsidTr="0076035D">
        <w:tc>
          <w:tcPr>
            <w:tcW w:w="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13</w:t>
            </w: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Проект поддержан населением: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на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проекта, которое состоялось: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CE2D0F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19.09.2023 года</w:t>
            </w:r>
          </w:p>
        </w:tc>
      </w:tr>
      <w:tr w:rsidR="00467CA8" w:rsidRPr="00BA5670" w:rsidTr="0076035D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в результате выявления мнения граждан по вопросу о поддержке проекта также путем опроса граждан, сбора их подписей, </w:t>
            </w:r>
            <w:proofErr w:type="gramStart"/>
            <w:r w:rsidRPr="00BA5670">
              <w:rPr>
                <w:sz w:val="24"/>
              </w:rPr>
              <w:t>которое</w:t>
            </w:r>
            <w:proofErr w:type="gramEnd"/>
            <w:r w:rsidRPr="00BA5670">
              <w:rPr>
                <w:sz w:val="24"/>
              </w:rPr>
              <w:t xml:space="preserve"> проводилось в период: с ________ по ________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467CA8" w:rsidRPr="00BA5670" w:rsidTr="0076035D"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14</w:t>
            </w:r>
          </w:p>
        </w:tc>
        <w:tc>
          <w:tcPr>
            <w:tcW w:w="2786" w:type="pct"/>
            <w:tcBorders>
              <w:left w:val="single" w:sz="4" w:space="0" w:color="auto"/>
              <w:right w:val="nil"/>
            </w:tcBorders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Дата внесения проекта в местную администрацию муниципального образования Псковской области</w:t>
            </w:r>
          </w:p>
        </w:tc>
        <w:tc>
          <w:tcPr>
            <w:tcW w:w="1878" w:type="pct"/>
            <w:tcBorders>
              <w:left w:val="nil"/>
              <w:right w:val="single" w:sz="4" w:space="0" w:color="auto"/>
            </w:tcBorders>
          </w:tcPr>
          <w:p w:rsidR="00A475D0" w:rsidRPr="00BA5670" w:rsidRDefault="00CC313C" w:rsidP="00CC313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29.09.20</w:t>
            </w:r>
            <w:r w:rsidR="00467CA8">
              <w:rPr>
                <w:sz w:val="24"/>
              </w:rPr>
              <w:t>23 года</w:t>
            </w:r>
          </w:p>
        </w:tc>
      </w:tr>
    </w:tbl>
    <w:p w:rsidR="00A475D0" w:rsidRPr="00BA5670" w:rsidRDefault="00A475D0" w:rsidP="00BA5670">
      <w:pPr>
        <w:pStyle w:val="ConsPlusNormal"/>
        <w:jc w:val="both"/>
        <w:rPr>
          <w:sz w:val="24"/>
        </w:rPr>
      </w:pPr>
    </w:p>
    <w:p w:rsidR="00A475D0" w:rsidRPr="00BA5670" w:rsidRDefault="00A475D0" w:rsidP="00BA5670">
      <w:pPr>
        <w:pStyle w:val="ConsPlusNormal"/>
        <w:jc w:val="right"/>
        <w:outlineLvl w:val="2"/>
        <w:rPr>
          <w:sz w:val="24"/>
        </w:rPr>
      </w:pPr>
      <w:bookmarkStart w:id="1" w:name="P274"/>
      <w:bookmarkEnd w:id="1"/>
      <w:r w:rsidRPr="00BA5670">
        <w:rPr>
          <w:sz w:val="24"/>
        </w:rPr>
        <w:t>Таблица 1</w:t>
      </w:r>
    </w:p>
    <w:p w:rsidR="00A475D0" w:rsidRPr="00BA5670" w:rsidRDefault="00A475D0" w:rsidP="00BA5670">
      <w:pPr>
        <w:pStyle w:val="ConsPlusNormal"/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2"/>
        <w:gridCol w:w="3485"/>
        <w:gridCol w:w="2002"/>
      </w:tblGrid>
      <w:tr w:rsidR="00A475D0" w:rsidRPr="00BA5670" w:rsidTr="0076035D">
        <w:tc>
          <w:tcPr>
            <w:tcW w:w="2344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Виды работ (услуг, товаров)</w:t>
            </w:r>
          </w:p>
        </w:tc>
        <w:tc>
          <w:tcPr>
            <w:tcW w:w="1687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Полная стоимость (тыс. рублей)</w:t>
            </w:r>
          </w:p>
        </w:tc>
        <w:tc>
          <w:tcPr>
            <w:tcW w:w="969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Комментарии</w:t>
            </w:r>
          </w:p>
        </w:tc>
      </w:tr>
      <w:tr w:rsidR="00A475D0" w:rsidRPr="00BA5670" w:rsidTr="0076035D">
        <w:tc>
          <w:tcPr>
            <w:tcW w:w="2344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Разработка и проверка технической, проектной и сметной документации, проведение </w:t>
            </w:r>
            <w:proofErr w:type="gramStart"/>
            <w:r w:rsidRPr="00BA5670">
              <w:rPr>
                <w:sz w:val="24"/>
              </w:rPr>
              <w:t>проверки достоверности сметной стоимости капитального ремонта объектов капитального строительства</w:t>
            </w:r>
            <w:proofErr w:type="gramEnd"/>
          </w:p>
        </w:tc>
        <w:tc>
          <w:tcPr>
            <w:tcW w:w="1687" w:type="pct"/>
          </w:tcPr>
          <w:p w:rsidR="00A475D0" w:rsidRPr="00BA5670" w:rsidRDefault="001915EC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69" w:type="pct"/>
          </w:tcPr>
          <w:p w:rsidR="00A475D0" w:rsidRPr="00BA5670" w:rsidRDefault="001915EC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475D0" w:rsidRPr="00BA5670" w:rsidTr="0076035D">
        <w:tc>
          <w:tcPr>
            <w:tcW w:w="2344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Строительные и ремонтные работы, включая приобретение оборудования, материалов и строительный контроль</w:t>
            </w:r>
          </w:p>
        </w:tc>
        <w:tc>
          <w:tcPr>
            <w:tcW w:w="1687" w:type="pct"/>
          </w:tcPr>
          <w:p w:rsidR="00A475D0" w:rsidRDefault="00022C23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338,13120</w:t>
            </w:r>
          </w:p>
          <w:p w:rsidR="00022C23" w:rsidRDefault="00022C23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173,970</w:t>
            </w:r>
          </w:p>
          <w:p w:rsidR="00022C23" w:rsidRDefault="00022C23" w:rsidP="00BA5670">
            <w:pPr>
              <w:pStyle w:val="ConsPlusNormal"/>
              <w:rPr>
                <w:sz w:val="24"/>
              </w:rPr>
            </w:pPr>
          </w:p>
          <w:p w:rsidR="00022C23" w:rsidRDefault="00022C23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43, 990</w:t>
            </w:r>
          </w:p>
          <w:p w:rsidR="00DD48F8" w:rsidRPr="00BA5670" w:rsidRDefault="009E155D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297,4</w:t>
            </w:r>
            <w:r w:rsidR="00DD48F8">
              <w:rPr>
                <w:sz w:val="24"/>
              </w:rPr>
              <w:t>0</w:t>
            </w:r>
            <w:r>
              <w:rPr>
                <w:sz w:val="24"/>
              </w:rPr>
              <w:t>491</w:t>
            </w:r>
          </w:p>
        </w:tc>
        <w:tc>
          <w:tcPr>
            <w:tcW w:w="969" w:type="pct"/>
          </w:tcPr>
          <w:p w:rsidR="00A475D0" w:rsidRDefault="00022C23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Ограждение</w:t>
            </w:r>
          </w:p>
          <w:p w:rsidR="00022C23" w:rsidRDefault="00022C23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Игровой комплекс</w:t>
            </w:r>
          </w:p>
          <w:p w:rsidR="00022C23" w:rsidRDefault="00022C23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Тренажер </w:t>
            </w:r>
          </w:p>
          <w:p w:rsidR="00DD48F8" w:rsidRPr="00BA5670" w:rsidRDefault="00DD48F8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Фонтан</w:t>
            </w:r>
          </w:p>
        </w:tc>
      </w:tr>
      <w:tr w:rsidR="001915EC" w:rsidRPr="00BA5670" w:rsidTr="0076035D">
        <w:tc>
          <w:tcPr>
            <w:tcW w:w="2344" w:type="pct"/>
          </w:tcPr>
          <w:p w:rsidR="001915EC" w:rsidRPr="00BA5670" w:rsidRDefault="001915EC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Прочие</w:t>
            </w:r>
          </w:p>
        </w:tc>
        <w:tc>
          <w:tcPr>
            <w:tcW w:w="1687" w:type="pct"/>
          </w:tcPr>
          <w:p w:rsidR="001915EC" w:rsidRPr="00BA5670" w:rsidRDefault="001915EC" w:rsidP="001915E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69" w:type="pct"/>
          </w:tcPr>
          <w:p w:rsidR="001915EC" w:rsidRDefault="001915EC" w:rsidP="001915EC">
            <w:pPr>
              <w:spacing w:line="240" w:lineRule="auto"/>
            </w:pPr>
            <w:r w:rsidRPr="00D875A0">
              <w:rPr>
                <w:sz w:val="24"/>
              </w:rPr>
              <w:t>0,0</w:t>
            </w:r>
          </w:p>
        </w:tc>
      </w:tr>
      <w:tr w:rsidR="001915EC" w:rsidRPr="00BA5670" w:rsidTr="0076035D">
        <w:tc>
          <w:tcPr>
            <w:tcW w:w="2344" w:type="pct"/>
          </w:tcPr>
          <w:p w:rsidR="001915EC" w:rsidRPr="00BA5670" w:rsidRDefault="001915EC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Стоимость основных средств (машин, оборудования)</w:t>
            </w:r>
          </w:p>
        </w:tc>
        <w:tc>
          <w:tcPr>
            <w:tcW w:w="1687" w:type="pct"/>
          </w:tcPr>
          <w:p w:rsidR="001915EC" w:rsidRPr="00BA5670" w:rsidRDefault="001915EC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69" w:type="pct"/>
          </w:tcPr>
          <w:p w:rsidR="001915EC" w:rsidRDefault="001915EC">
            <w:r w:rsidRPr="00D875A0">
              <w:rPr>
                <w:sz w:val="24"/>
              </w:rPr>
              <w:t>0,0</w:t>
            </w:r>
          </w:p>
        </w:tc>
      </w:tr>
      <w:tr w:rsidR="00A475D0" w:rsidRPr="00BA5670" w:rsidTr="0076035D">
        <w:tc>
          <w:tcPr>
            <w:tcW w:w="2344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Общая стоимость реализации проекта</w:t>
            </w:r>
          </w:p>
        </w:tc>
        <w:tc>
          <w:tcPr>
            <w:tcW w:w="1687" w:type="pct"/>
          </w:tcPr>
          <w:p w:rsidR="00A475D0" w:rsidRPr="00D81FE4" w:rsidRDefault="00D81FE4" w:rsidP="00BA5670">
            <w:pPr>
              <w:pStyle w:val="ConsPlusNormal"/>
              <w:rPr>
                <w:sz w:val="24"/>
              </w:rPr>
            </w:pPr>
            <w:r w:rsidRPr="00D81FE4">
              <w:rPr>
                <w:sz w:val="24"/>
              </w:rPr>
              <w:t>853,49611</w:t>
            </w:r>
          </w:p>
        </w:tc>
        <w:tc>
          <w:tcPr>
            <w:tcW w:w="969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</w:tbl>
    <w:p w:rsidR="00A475D0" w:rsidRPr="00BA5670" w:rsidRDefault="00A475D0" w:rsidP="00BA5670">
      <w:pPr>
        <w:pStyle w:val="ConsPlusNormal"/>
        <w:jc w:val="both"/>
        <w:rPr>
          <w:sz w:val="24"/>
        </w:rPr>
      </w:pPr>
    </w:p>
    <w:p w:rsidR="00A475D0" w:rsidRPr="00BA5670" w:rsidRDefault="00A475D0" w:rsidP="00BA5670">
      <w:pPr>
        <w:pStyle w:val="ConsPlusNormal"/>
        <w:jc w:val="right"/>
        <w:outlineLvl w:val="2"/>
        <w:rPr>
          <w:sz w:val="24"/>
        </w:rPr>
      </w:pPr>
      <w:bookmarkStart w:id="2" w:name="P297"/>
      <w:bookmarkEnd w:id="2"/>
      <w:r w:rsidRPr="00BA5670">
        <w:rPr>
          <w:sz w:val="24"/>
        </w:rPr>
        <w:t>Таблица 2</w:t>
      </w:r>
    </w:p>
    <w:p w:rsidR="00A475D0" w:rsidRPr="00BA5670" w:rsidRDefault="00A475D0" w:rsidP="00BA5670">
      <w:pPr>
        <w:pStyle w:val="ConsPlusNormal"/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9"/>
        <w:gridCol w:w="6809"/>
        <w:gridCol w:w="2851"/>
      </w:tblGrid>
      <w:tr w:rsidR="00A475D0" w:rsidRPr="00BA5670" w:rsidTr="0076035D">
        <w:tc>
          <w:tcPr>
            <w:tcW w:w="324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 xml:space="preserve">N </w:t>
            </w:r>
            <w:proofErr w:type="spellStart"/>
            <w:proofErr w:type="gramStart"/>
            <w:r w:rsidRPr="00BA5670">
              <w:rPr>
                <w:sz w:val="24"/>
              </w:rPr>
              <w:t>п</w:t>
            </w:r>
            <w:proofErr w:type="spellEnd"/>
            <w:proofErr w:type="gramEnd"/>
            <w:r w:rsidRPr="00BA5670">
              <w:rPr>
                <w:sz w:val="24"/>
              </w:rPr>
              <w:t>/</w:t>
            </w:r>
            <w:proofErr w:type="spellStart"/>
            <w:r w:rsidRPr="00BA5670">
              <w:rPr>
                <w:sz w:val="24"/>
              </w:rPr>
              <w:t>п</w:t>
            </w:r>
            <w:proofErr w:type="spellEnd"/>
          </w:p>
        </w:tc>
        <w:tc>
          <w:tcPr>
            <w:tcW w:w="3295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Виды источников финансирования</w:t>
            </w:r>
          </w:p>
        </w:tc>
        <w:tc>
          <w:tcPr>
            <w:tcW w:w="1380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Сумма (тыс. рублей)</w:t>
            </w:r>
          </w:p>
        </w:tc>
      </w:tr>
      <w:tr w:rsidR="00A475D0" w:rsidRPr="00BA5670" w:rsidTr="0076035D">
        <w:tc>
          <w:tcPr>
            <w:tcW w:w="324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lastRenderedPageBreak/>
              <w:t>1</w:t>
            </w:r>
          </w:p>
        </w:tc>
        <w:tc>
          <w:tcPr>
            <w:tcW w:w="3295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Местный бюджет (не менее 10% от стоимости проекта)</w:t>
            </w:r>
          </w:p>
        </w:tc>
        <w:tc>
          <w:tcPr>
            <w:tcW w:w="1380" w:type="pct"/>
          </w:tcPr>
          <w:p w:rsidR="00A475D0" w:rsidRPr="00BA5670" w:rsidRDefault="00752A04" w:rsidP="00B867A3">
            <w:pPr>
              <w:pStyle w:val="ConsPlusNormal"/>
              <w:rPr>
                <w:sz w:val="24"/>
              </w:rPr>
            </w:pPr>
            <w:r w:rsidRPr="00752A04">
              <w:rPr>
                <w:sz w:val="24"/>
              </w:rPr>
              <w:t>187,769</w:t>
            </w:r>
            <w:r w:rsidR="00B867A3">
              <w:rPr>
                <w:sz w:val="24"/>
              </w:rPr>
              <w:t>2</w:t>
            </w:r>
          </w:p>
        </w:tc>
      </w:tr>
      <w:tr w:rsidR="00A475D0" w:rsidRPr="00BA5670" w:rsidTr="0076035D">
        <w:tc>
          <w:tcPr>
            <w:tcW w:w="324" w:type="pct"/>
            <w:vMerge w:val="restar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bookmarkStart w:id="3" w:name="P305"/>
            <w:bookmarkEnd w:id="3"/>
            <w:r w:rsidRPr="00BA5670">
              <w:rPr>
                <w:sz w:val="24"/>
              </w:rPr>
              <w:t>2</w:t>
            </w:r>
          </w:p>
        </w:tc>
        <w:tc>
          <w:tcPr>
            <w:tcW w:w="3295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Инициативные платежи:</w:t>
            </w:r>
          </w:p>
        </w:tc>
        <w:tc>
          <w:tcPr>
            <w:tcW w:w="1380" w:type="pct"/>
          </w:tcPr>
          <w:p w:rsidR="00A475D0" w:rsidRPr="00BA5670" w:rsidRDefault="00022C23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39,8</w:t>
            </w:r>
          </w:p>
        </w:tc>
      </w:tr>
      <w:tr w:rsidR="00A475D0" w:rsidRPr="00BA5670" w:rsidTr="0076035D">
        <w:tc>
          <w:tcPr>
            <w:tcW w:w="324" w:type="pct"/>
            <w:vMerge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3295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население</w:t>
            </w:r>
          </w:p>
        </w:tc>
        <w:tc>
          <w:tcPr>
            <w:tcW w:w="1380" w:type="pct"/>
          </w:tcPr>
          <w:p w:rsidR="00A475D0" w:rsidRPr="00BA5670" w:rsidRDefault="00022C23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</w:tr>
      <w:tr w:rsidR="00A475D0" w:rsidRPr="00BA5670" w:rsidTr="0076035D">
        <w:tc>
          <w:tcPr>
            <w:tcW w:w="324" w:type="pct"/>
            <w:vMerge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3295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юридические лица (за исключением поступлений от предприятий и организаций муниципальной формы собственности), индивидуальные предприниматели </w:t>
            </w:r>
            <w:hyperlink w:anchor="P320">
              <w:r w:rsidRPr="00BA5670">
                <w:rPr>
                  <w:color w:val="0000FF"/>
                  <w:sz w:val="24"/>
                </w:rPr>
                <w:t>&lt;*&gt;</w:t>
              </w:r>
            </w:hyperlink>
          </w:p>
        </w:tc>
        <w:tc>
          <w:tcPr>
            <w:tcW w:w="1380" w:type="pct"/>
          </w:tcPr>
          <w:p w:rsidR="00A475D0" w:rsidRPr="00BA5670" w:rsidRDefault="00022C23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A475D0" w:rsidRPr="00BA5670" w:rsidTr="0076035D">
        <w:tc>
          <w:tcPr>
            <w:tcW w:w="324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3</w:t>
            </w:r>
          </w:p>
        </w:tc>
        <w:tc>
          <w:tcPr>
            <w:tcW w:w="3295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Субсидии из областного бюджета местным бюджетам на реализацию инициативных проектов (не более 90% от стоимости проекта, за исключением инициативных платежей)</w:t>
            </w:r>
          </w:p>
        </w:tc>
        <w:tc>
          <w:tcPr>
            <w:tcW w:w="1380" w:type="pct"/>
          </w:tcPr>
          <w:p w:rsidR="00A475D0" w:rsidRPr="00BA5670" w:rsidRDefault="00752A04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625,</w:t>
            </w:r>
            <w:r w:rsidR="00D452EE">
              <w:rPr>
                <w:sz w:val="24"/>
              </w:rPr>
              <w:t>92691</w:t>
            </w:r>
          </w:p>
        </w:tc>
      </w:tr>
      <w:tr w:rsidR="00A475D0" w:rsidRPr="00BA5670" w:rsidTr="0076035D">
        <w:tc>
          <w:tcPr>
            <w:tcW w:w="324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3295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Итого</w:t>
            </w:r>
          </w:p>
        </w:tc>
        <w:tc>
          <w:tcPr>
            <w:tcW w:w="1380" w:type="pct"/>
          </w:tcPr>
          <w:p w:rsidR="00A475D0" w:rsidRPr="00BA5670" w:rsidRDefault="00D452EE" w:rsidP="00D452EE">
            <w:pPr>
              <w:pStyle w:val="ConsPlusNormal"/>
              <w:ind w:firstLine="35"/>
              <w:rPr>
                <w:sz w:val="24"/>
              </w:rPr>
            </w:pPr>
            <w:r w:rsidRPr="00D452EE">
              <w:rPr>
                <w:sz w:val="24"/>
              </w:rPr>
              <w:t>853,49611</w:t>
            </w:r>
          </w:p>
        </w:tc>
      </w:tr>
    </w:tbl>
    <w:p w:rsidR="00A475D0" w:rsidRPr="00BA5670" w:rsidRDefault="00A475D0" w:rsidP="00BA5670">
      <w:pPr>
        <w:pStyle w:val="ConsPlusNormal"/>
        <w:jc w:val="both"/>
        <w:rPr>
          <w:sz w:val="24"/>
        </w:rPr>
      </w:pPr>
    </w:p>
    <w:p w:rsidR="00A475D0" w:rsidRPr="00BA5670" w:rsidRDefault="00A475D0" w:rsidP="00BA5670">
      <w:pPr>
        <w:pStyle w:val="ConsPlusNormal"/>
        <w:ind w:firstLine="540"/>
        <w:jc w:val="both"/>
        <w:rPr>
          <w:sz w:val="24"/>
        </w:rPr>
      </w:pPr>
      <w:r w:rsidRPr="00BA5670">
        <w:rPr>
          <w:sz w:val="24"/>
        </w:rPr>
        <w:t>--------------------------------</w:t>
      </w:r>
    </w:p>
    <w:p w:rsidR="00A475D0" w:rsidRPr="00BA5670" w:rsidRDefault="00A475D0" w:rsidP="00BA5670">
      <w:pPr>
        <w:pStyle w:val="ConsPlusNormal"/>
        <w:ind w:firstLine="540"/>
        <w:jc w:val="both"/>
        <w:rPr>
          <w:sz w:val="24"/>
        </w:rPr>
      </w:pPr>
      <w:bookmarkStart w:id="4" w:name="P320"/>
      <w:bookmarkEnd w:id="4"/>
      <w:r w:rsidRPr="00BA5670">
        <w:rPr>
          <w:sz w:val="24"/>
        </w:rPr>
        <w:t>&lt;*&gt; Прилагаются гарантийные письма юридических лиц и индивидуальных предпринимателей, подтверждающие заявленные суммы поступлений из указанных источников (далее - гарантийные письма).</w:t>
      </w:r>
    </w:p>
    <w:p w:rsidR="00A475D0" w:rsidRPr="00BA5670" w:rsidRDefault="00A475D0" w:rsidP="00BA5670">
      <w:pPr>
        <w:pStyle w:val="ConsPlusNormal"/>
        <w:jc w:val="both"/>
        <w:rPr>
          <w:sz w:val="24"/>
        </w:rPr>
      </w:pPr>
    </w:p>
    <w:p w:rsidR="00A475D0" w:rsidRPr="00BA5670" w:rsidRDefault="00A475D0" w:rsidP="00BA5670">
      <w:pPr>
        <w:pStyle w:val="ConsPlusNormal"/>
        <w:jc w:val="right"/>
        <w:outlineLvl w:val="2"/>
        <w:rPr>
          <w:sz w:val="24"/>
        </w:rPr>
      </w:pPr>
      <w:bookmarkStart w:id="5" w:name="P324"/>
      <w:bookmarkEnd w:id="5"/>
      <w:r w:rsidRPr="00BA5670">
        <w:rPr>
          <w:sz w:val="24"/>
        </w:rPr>
        <w:t>Таблица 3</w:t>
      </w:r>
    </w:p>
    <w:p w:rsidR="00A475D0" w:rsidRPr="00BA5670" w:rsidRDefault="00A475D0" w:rsidP="00BA5670">
      <w:pPr>
        <w:pStyle w:val="ConsPlusNormal"/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261"/>
        <w:gridCol w:w="3493"/>
      </w:tblGrid>
      <w:tr w:rsidR="00A475D0" w:rsidRPr="00BA5670" w:rsidTr="0076035D">
        <w:tc>
          <w:tcPr>
            <w:tcW w:w="278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 xml:space="preserve">N </w:t>
            </w:r>
            <w:proofErr w:type="spellStart"/>
            <w:proofErr w:type="gramStart"/>
            <w:r w:rsidRPr="00BA5670">
              <w:rPr>
                <w:sz w:val="24"/>
              </w:rPr>
              <w:t>п</w:t>
            </w:r>
            <w:proofErr w:type="spellEnd"/>
            <w:proofErr w:type="gramEnd"/>
            <w:r w:rsidRPr="00BA5670">
              <w:rPr>
                <w:sz w:val="24"/>
              </w:rPr>
              <w:t>/</w:t>
            </w:r>
            <w:proofErr w:type="spellStart"/>
            <w:r w:rsidRPr="00BA5670">
              <w:rPr>
                <w:sz w:val="24"/>
              </w:rPr>
              <w:t>п</w:t>
            </w:r>
            <w:proofErr w:type="spellEnd"/>
          </w:p>
        </w:tc>
        <w:tc>
          <w:tcPr>
            <w:tcW w:w="3031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 xml:space="preserve">Наименование юридических лиц, индивидуальных предпринимателей </w:t>
            </w:r>
            <w:hyperlink w:anchor="P341">
              <w:r w:rsidRPr="00BA5670">
                <w:rPr>
                  <w:color w:val="0000FF"/>
                  <w:sz w:val="24"/>
                </w:rPr>
                <w:t>&lt;*&gt;</w:t>
              </w:r>
            </w:hyperlink>
          </w:p>
        </w:tc>
        <w:tc>
          <w:tcPr>
            <w:tcW w:w="1691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Размер денежного вклада</w:t>
            </w:r>
          </w:p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(тыс. рублей)</w:t>
            </w:r>
          </w:p>
        </w:tc>
      </w:tr>
      <w:tr w:rsidR="00A475D0" w:rsidRPr="00BA5670" w:rsidTr="0076035D">
        <w:tc>
          <w:tcPr>
            <w:tcW w:w="278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1</w:t>
            </w:r>
          </w:p>
        </w:tc>
        <w:tc>
          <w:tcPr>
            <w:tcW w:w="3031" w:type="pct"/>
          </w:tcPr>
          <w:p w:rsidR="00A475D0" w:rsidRPr="00BA5670" w:rsidRDefault="00DA2A90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ИП Назарова Г.Н.</w:t>
            </w:r>
          </w:p>
        </w:tc>
        <w:tc>
          <w:tcPr>
            <w:tcW w:w="1691" w:type="pct"/>
          </w:tcPr>
          <w:p w:rsidR="00A475D0" w:rsidRPr="00BA5670" w:rsidRDefault="00DA2A90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A475D0" w:rsidRPr="00BA5670" w:rsidTr="0076035D">
        <w:tc>
          <w:tcPr>
            <w:tcW w:w="278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2</w:t>
            </w:r>
          </w:p>
        </w:tc>
        <w:tc>
          <w:tcPr>
            <w:tcW w:w="3031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1691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A475D0" w:rsidRPr="00BA5670" w:rsidTr="0076035D">
        <w:tc>
          <w:tcPr>
            <w:tcW w:w="278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3031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Итого</w:t>
            </w:r>
          </w:p>
        </w:tc>
        <w:tc>
          <w:tcPr>
            <w:tcW w:w="1691" w:type="pct"/>
          </w:tcPr>
          <w:p w:rsidR="00A475D0" w:rsidRPr="00BA5670" w:rsidRDefault="00DA2A90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20, 00</w:t>
            </w:r>
          </w:p>
        </w:tc>
      </w:tr>
    </w:tbl>
    <w:p w:rsidR="00A475D0" w:rsidRPr="00BA5670" w:rsidRDefault="00A475D0" w:rsidP="00BA5670">
      <w:pPr>
        <w:pStyle w:val="ConsPlusNormal"/>
        <w:jc w:val="both"/>
        <w:rPr>
          <w:sz w:val="24"/>
        </w:rPr>
      </w:pPr>
    </w:p>
    <w:p w:rsidR="00A475D0" w:rsidRPr="00BA5670" w:rsidRDefault="00A475D0" w:rsidP="00BA5670">
      <w:pPr>
        <w:pStyle w:val="ConsPlusNormal"/>
        <w:ind w:firstLine="540"/>
        <w:jc w:val="both"/>
        <w:rPr>
          <w:sz w:val="24"/>
        </w:rPr>
      </w:pPr>
      <w:r w:rsidRPr="00BA5670">
        <w:rPr>
          <w:sz w:val="24"/>
        </w:rPr>
        <w:t>--------------------------------</w:t>
      </w:r>
    </w:p>
    <w:p w:rsidR="00A475D0" w:rsidRPr="00BA5670" w:rsidRDefault="00A475D0" w:rsidP="00BA5670">
      <w:pPr>
        <w:pStyle w:val="ConsPlusNormal"/>
        <w:ind w:firstLine="540"/>
        <w:jc w:val="both"/>
        <w:rPr>
          <w:sz w:val="24"/>
        </w:rPr>
      </w:pPr>
      <w:bookmarkStart w:id="6" w:name="P341"/>
      <w:bookmarkEnd w:id="6"/>
      <w:r w:rsidRPr="00BA5670">
        <w:rPr>
          <w:sz w:val="24"/>
        </w:rPr>
        <w:t>&lt;*&gt; В соответствии с гарантийными письмами.</w:t>
      </w:r>
    </w:p>
    <w:p w:rsidR="00A475D0" w:rsidRPr="00BA5670" w:rsidRDefault="00A475D0" w:rsidP="00BA5670">
      <w:pPr>
        <w:pStyle w:val="ConsPlusNormal"/>
        <w:jc w:val="right"/>
        <w:outlineLvl w:val="2"/>
        <w:rPr>
          <w:sz w:val="24"/>
        </w:rPr>
      </w:pPr>
      <w:bookmarkStart w:id="7" w:name="P345"/>
      <w:bookmarkEnd w:id="7"/>
      <w:r w:rsidRPr="00BA5670">
        <w:rPr>
          <w:sz w:val="24"/>
        </w:rPr>
        <w:t>Таблица 4</w:t>
      </w:r>
    </w:p>
    <w:p w:rsidR="00A475D0" w:rsidRPr="00BA5670" w:rsidRDefault="00A475D0" w:rsidP="00BA5670">
      <w:pPr>
        <w:pStyle w:val="ConsPlusNormal"/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95"/>
        <w:gridCol w:w="2646"/>
        <w:gridCol w:w="2388"/>
      </w:tblGrid>
      <w:tr w:rsidR="00A475D0" w:rsidRPr="00BA5670" w:rsidTr="0076035D">
        <w:tc>
          <w:tcPr>
            <w:tcW w:w="2563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Описание работ</w:t>
            </w:r>
          </w:p>
        </w:tc>
        <w:tc>
          <w:tcPr>
            <w:tcW w:w="1281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Продолжительность (человеко-дней)</w:t>
            </w:r>
          </w:p>
        </w:tc>
        <w:tc>
          <w:tcPr>
            <w:tcW w:w="1156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Общая стоимость (тыс. рублей)</w:t>
            </w:r>
          </w:p>
        </w:tc>
      </w:tr>
      <w:tr w:rsidR="00A475D0" w:rsidRPr="00BA5670" w:rsidTr="0076035D">
        <w:tc>
          <w:tcPr>
            <w:tcW w:w="5000" w:type="pct"/>
            <w:gridSpan w:val="3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Население</w:t>
            </w:r>
          </w:p>
        </w:tc>
      </w:tr>
      <w:tr w:rsidR="00A475D0" w:rsidRPr="00BA5670" w:rsidTr="0076035D">
        <w:tc>
          <w:tcPr>
            <w:tcW w:w="2563" w:type="pct"/>
          </w:tcPr>
          <w:p w:rsidR="00A475D0" w:rsidRPr="00BA5670" w:rsidRDefault="009D4023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Установка тренажера и игрового комплекса</w:t>
            </w:r>
          </w:p>
        </w:tc>
        <w:tc>
          <w:tcPr>
            <w:tcW w:w="1281" w:type="pct"/>
          </w:tcPr>
          <w:p w:rsidR="00A475D0" w:rsidRPr="00BA5670" w:rsidRDefault="00752A04" w:rsidP="006B2963">
            <w:pPr>
              <w:pStyle w:val="article-renderblock"/>
              <w:shd w:val="clear" w:color="auto" w:fill="FFFFFF"/>
              <w:spacing w:before="50" w:beforeAutospacing="0" w:after="166" w:afterAutospacing="0" w:line="233" w:lineRule="atLeast"/>
            </w:pPr>
            <w:r>
              <w:t>70,0</w:t>
            </w:r>
          </w:p>
        </w:tc>
        <w:tc>
          <w:tcPr>
            <w:tcW w:w="1156" w:type="pct"/>
          </w:tcPr>
          <w:p w:rsidR="00A475D0" w:rsidRPr="00BA5670" w:rsidRDefault="00063A26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</w:tr>
      <w:tr w:rsidR="009F4128" w:rsidRPr="00BA5670" w:rsidTr="0076035D">
        <w:tc>
          <w:tcPr>
            <w:tcW w:w="2563" w:type="pct"/>
          </w:tcPr>
          <w:p w:rsidR="009F4128" w:rsidRPr="00BA5670" w:rsidRDefault="009F4128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Посадка цветов</w:t>
            </w:r>
          </w:p>
        </w:tc>
        <w:tc>
          <w:tcPr>
            <w:tcW w:w="1281" w:type="pct"/>
          </w:tcPr>
          <w:p w:rsidR="009F4128" w:rsidRPr="00BA5670" w:rsidRDefault="00CE50FC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1156" w:type="pct"/>
          </w:tcPr>
          <w:p w:rsidR="009F4128" w:rsidRPr="00BA5670" w:rsidRDefault="009F4128" w:rsidP="00676A47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  <w:tr w:rsidR="009F4128" w:rsidRPr="00BA5670" w:rsidTr="0076035D">
        <w:tc>
          <w:tcPr>
            <w:tcW w:w="2563" w:type="pct"/>
          </w:tcPr>
          <w:p w:rsidR="009F4128" w:rsidRDefault="009F4128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Демонтаж и установка бельевых стоек</w:t>
            </w:r>
          </w:p>
        </w:tc>
        <w:tc>
          <w:tcPr>
            <w:tcW w:w="1281" w:type="pct"/>
          </w:tcPr>
          <w:p w:rsidR="009F4128" w:rsidRPr="00BA5670" w:rsidRDefault="00CE50FC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156" w:type="pct"/>
          </w:tcPr>
          <w:p w:rsidR="009F4128" w:rsidRPr="00BA5670" w:rsidRDefault="009F4128" w:rsidP="00676A47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18</w:t>
            </w:r>
            <w:r w:rsidR="00CE50FC">
              <w:rPr>
                <w:sz w:val="24"/>
              </w:rPr>
              <w:t>,0</w:t>
            </w:r>
          </w:p>
        </w:tc>
      </w:tr>
      <w:tr w:rsidR="009F4128" w:rsidRPr="00BA5670" w:rsidTr="0076035D">
        <w:tc>
          <w:tcPr>
            <w:tcW w:w="5000" w:type="pct"/>
            <w:gridSpan w:val="3"/>
          </w:tcPr>
          <w:p w:rsidR="009F4128" w:rsidRPr="00BA5670" w:rsidRDefault="009F4128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Юридические лица, индивидуальные предприниматели </w:t>
            </w:r>
            <w:hyperlink w:anchor="P369">
              <w:r w:rsidRPr="00BA5670">
                <w:rPr>
                  <w:color w:val="0000FF"/>
                  <w:sz w:val="24"/>
                </w:rPr>
                <w:t>&lt;*&gt;</w:t>
              </w:r>
            </w:hyperlink>
          </w:p>
        </w:tc>
      </w:tr>
      <w:tr w:rsidR="009F4128" w:rsidRPr="00BA5670" w:rsidTr="0076035D">
        <w:tc>
          <w:tcPr>
            <w:tcW w:w="2563" w:type="pct"/>
          </w:tcPr>
          <w:p w:rsidR="009F4128" w:rsidRPr="00BA5670" w:rsidRDefault="009F4128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1281" w:type="pct"/>
          </w:tcPr>
          <w:p w:rsidR="009F4128" w:rsidRPr="00BA5670" w:rsidRDefault="009F4128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1156" w:type="pct"/>
          </w:tcPr>
          <w:p w:rsidR="009F4128" w:rsidRPr="00BA5670" w:rsidRDefault="009F4128" w:rsidP="00BA5670">
            <w:pPr>
              <w:pStyle w:val="ConsPlusNormal"/>
              <w:rPr>
                <w:sz w:val="24"/>
              </w:rPr>
            </w:pPr>
          </w:p>
        </w:tc>
      </w:tr>
      <w:tr w:rsidR="009F4128" w:rsidRPr="00BA5670" w:rsidTr="0076035D">
        <w:tc>
          <w:tcPr>
            <w:tcW w:w="2563" w:type="pct"/>
          </w:tcPr>
          <w:p w:rsidR="009F4128" w:rsidRPr="00BA5670" w:rsidRDefault="009F4128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1281" w:type="pct"/>
          </w:tcPr>
          <w:p w:rsidR="009F4128" w:rsidRPr="00BA5670" w:rsidRDefault="009F4128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1156" w:type="pct"/>
          </w:tcPr>
          <w:p w:rsidR="009F4128" w:rsidRPr="00BA5670" w:rsidRDefault="009F4128" w:rsidP="00BA5670">
            <w:pPr>
              <w:pStyle w:val="ConsPlusNormal"/>
              <w:rPr>
                <w:sz w:val="24"/>
              </w:rPr>
            </w:pPr>
          </w:p>
        </w:tc>
      </w:tr>
      <w:tr w:rsidR="009F4128" w:rsidRPr="00BA5670" w:rsidTr="0076035D">
        <w:tc>
          <w:tcPr>
            <w:tcW w:w="2563" w:type="pct"/>
          </w:tcPr>
          <w:p w:rsidR="009F4128" w:rsidRPr="00BA5670" w:rsidRDefault="009F4128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Итого</w:t>
            </w:r>
          </w:p>
        </w:tc>
        <w:tc>
          <w:tcPr>
            <w:tcW w:w="1281" w:type="pct"/>
          </w:tcPr>
          <w:p w:rsidR="009F4128" w:rsidRPr="00BA5670" w:rsidRDefault="009F4128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1156" w:type="pct"/>
          </w:tcPr>
          <w:p w:rsidR="009F4128" w:rsidRPr="00BA5670" w:rsidRDefault="006A7656" w:rsidP="00BA5670">
            <w:pPr>
              <w:pStyle w:val="ConsPlusNormal"/>
              <w:rPr>
                <w:sz w:val="24"/>
              </w:rPr>
            </w:pPr>
            <w:r w:rsidRPr="006A7656">
              <w:rPr>
                <w:sz w:val="24"/>
              </w:rPr>
              <w:t>105,5</w:t>
            </w:r>
          </w:p>
        </w:tc>
      </w:tr>
    </w:tbl>
    <w:p w:rsidR="00A475D0" w:rsidRPr="00BA5670" w:rsidRDefault="00A475D0" w:rsidP="00BA5670">
      <w:pPr>
        <w:pStyle w:val="ConsPlusNormal"/>
        <w:ind w:firstLine="540"/>
        <w:jc w:val="both"/>
        <w:rPr>
          <w:sz w:val="24"/>
        </w:rPr>
      </w:pPr>
      <w:r w:rsidRPr="00BA5670">
        <w:rPr>
          <w:sz w:val="24"/>
        </w:rPr>
        <w:lastRenderedPageBreak/>
        <w:t>--------------------------------</w:t>
      </w:r>
    </w:p>
    <w:p w:rsidR="00A475D0" w:rsidRPr="00BA5670" w:rsidRDefault="00A475D0" w:rsidP="00BA5670">
      <w:pPr>
        <w:pStyle w:val="ConsPlusNormal"/>
        <w:ind w:firstLine="540"/>
        <w:jc w:val="both"/>
        <w:rPr>
          <w:sz w:val="24"/>
        </w:rPr>
      </w:pPr>
      <w:bookmarkStart w:id="8" w:name="P369"/>
      <w:bookmarkEnd w:id="8"/>
      <w:r w:rsidRPr="00BA5670">
        <w:rPr>
          <w:sz w:val="24"/>
        </w:rPr>
        <w:t>&lt;*&gt; К проекту необходимо приложить гарантийные письма.</w:t>
      </w:r>
    </w:p>
    <w:p w:rsidR="00A475D0" w:rsidRPr="00BA5670" w:rsidRDefault="00A475D0" w:rsidP="00BA5670">
      <w:pPr>
        <w:pStyle w:val="ConsPlusNormal"/>
        <w:jc w:val="both"/>
        <w:rPr>
          <w:sz w:val="24"/>
        </w:rPr>
      </w:pPr>
    </w:p>
    <w:p w:rsidR="00A475D0" w:rsidRPr="00BA5670" w:rsidRDefault="00A475D0" w:rsidP="00BA5670">
      <w:pPr>
        <w:pStyle w:val="ConsPlusNormal"/>
        <w:jc w:val="both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  <w:bookmarkStart w:id="9" w:name="P373"/>
      <w:bookmarkEnd w:id="9"/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560177" w:rsidRDefault="00560177" w:rsidP="00BA5670">
      <w:pPr>
        <w:pStyle w:val="ConsPlusNormal"/>
        <w:jc w:val="right"/>
        <w:outlineLvl w:val="2"/>
        <w:rPr>
          <w:sz w:val="24"/>
        </w:rPr>
      </w:pPr>
    </w:p>
    <w:p w:rsidR="00A475D0" w:rsidRPr="00BA5670" w:rsidRDefault="00A475D0" w:rsidP="00BA5670">
      <w:pPr>
        <w:pStyle w:val="ConsPlusNormal"/>
        <w:jc w:val="right"/>
        <w:outlineLvl w:val="2"/>
        <w:rPr>
          <w:sz w:val="24"/>
        </w:rPr>
      </w:pPr>
    </w:p>
    <w:p w:rsidR="00A475D0" w:rsidRPr="00BA5670" w:rsidRDefault="00A475D0" w:rsidP="00BA5670">
      <w:pPr>
        <w:pStyle w:val="ConsPlusNormal"/>
        <w:rPr>
          <w:sz w:val="24"/>
        </w:rPr>
        <w:sectPr w:rsidR="00A475D0" w:rsidRPr="00BA5670" w:rsidSect="0076035D">
          <w:pgSz w:w="11906" w:h="16838"/>
          <w:pgMar w:top="567" w:right="850" w:bottom="567" w:left="851" w:header="708" w:footer="708" w:gutter="0"/>
          <w:cols w:space="708"/>
          <w:docGrid w:linePitch="360"/>
        </w:sectPr>
      </w:pPr>
    </w:p>
    <w:p w:rsidR="00654E85" w:rsidRDefault="00654E85" w:rsidP="00654E85">
      <w:pPr>
        <w:jc w:val="right"/>
      </w:pPr>
      <w:r>
        <w:lastRenderedPageBreak/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5"/>
        <w:gridCol w:w="1810"/>
        <w:gridCol w:w="2034"/>
        <w:gridCol w:w="2713"/>
        <w:gridCol w:w="2862"/>
      </w:tblGrid>
      <w:tr w:rsidR="00A475D0" w:rsidRPr="00BA5670" w:rsidTr="0076035D">
        <w:tc>
          <w:tcPr>
            <w:tcW w:w="1795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Наименование и спецификация</w:t>
            </w:r>
          </w:p>
        </w:tc>
        <w:tc>
          <w:tcPr>
            <w:tcW w:w="616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Единица измерения</w:t>
            </w:r>
          </w:p>
        </w:tc>
        <w:tc>
          <w:tcPr>
            <w:tcW w:w="692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Количество</w:t>
            </w:r>
          </w:p>
        </w:tc>
        <w:tc>
          <w:tcPr>
            <w:tcW w:w="923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Цена за единицу (тыс. рублей)</w:t>
            </w:r>
          </w:p>
        </w:tc>
        <w:tc>
          <w:tcPr>
            <w:tcW w:w="974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Общая стоимость (тыс. рублей)</w:t>
            </w:r>
          </w:p>
        </w:tc>
      </w:tr>
      <w:tr w:rsidR="00A475D0" w:rsidRPr="00BA5670" w:rsidTr="0076035D">
        <w:tc>
          <w:tcPr>
            <w:tcW w:w="5000" w:type="pct"/>
            <w:gridSpan w:val="5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Население</w:t>
            </w:r>
          </w:p>
        </w:tc>
      </w:tr>
      <w:tr w:rsidR="00A475D0" w:rsidRPr="00BA5670" w:rsidTr="0076035D">
        <w:tc>
          <w:tcPr>
            <w:tcW w:w="1795" w:type="pct"/>
          </w:tcPr>
          <w:p w:rsidR="00A475D0" w:rsidRPr="00BA5670" w:rsidRDefault="002D2918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Метла </w:t>
            </w:r>
          </w:p>
        </w:tc>
        <w:tc>
          <w:tcPr>
            <w:tcW w:w="616" w:type="pct"/>
          </w:tcPr>
          <w:p w:rsidR="00A475D0" w:rsidRPr="00BA5670" w:rsidRDefault="002D2918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692" w:type="pct"/>
          </w:tcPr>
          <w:p w:rsidR="00A475D0" w:rsidRPr="00BA5670" w:rsidRDefault="00141F70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3" w:type="pct"/>
          </w:tcPr>
          <w:p w:rsidR="00A475D0" w:rsidRPr="00BA5670" w:rsidRDefault="00141F70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0, 35</w:t>
            </w:r>
          </w:p>
        </w:tc>
        <w:tc>
          <w:tcPr>
            <w:tcW w:w="974" w:type="pct"/>
          </w:tcPr>
          <w:p w:rsidR="00A475D0" w:rsidRPr="00BA5670" w:rsidRDefault="00141F70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1, 05</w:t>
            </w:r>
          </w:p>
        </w:tc>
      </w:tr>
      <w:tr w:rsidR="00874CEA" w:rsidRPr="00BA5670" w:rsidTr="0076035D">
        <w:tc>
          <w:tcPr>
            <w:tcW w:w="1795" w:type="pct"/>
          </w:tcPr>
          <w:p w:rsidR="00874CEA" w:rsidRPr="00BA5670" w:rsidRDefault="00874CEA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Грабли </w:t>
            </w:r>
          </w:p>
        </w:tc>
        <w:tc>
          <w:tcPr>
            <w:tcW w:w="616" w:type="pct"/>
          </w:tcPr>
          <w:p w:rsidR="00874CEA" w:rsidRDefault="00874CEA" w:rsidP="00874CEA">
            <w:pPr>
              <w:spacing w:after="0" w:line="240" w:lineRule="auto"/>
            </w:pPr>
            <w:r w:rsidRPr="00143F13">
              <w:rPr>
                <w:sz w:val="24"/>
              </w:rPr>
              <w:t>шт.</w:t>
            </w:r>
          </w:p>
        </w:tc>
        <w:tc>
          <w:tcPr>
            <w:tcW w:w="692" w:type="pct"/>
          </w:tcPr>
          <w:p w:rsidR="00874CEA" w:rsidRPr="00BA5670" w:rsidRDefault="00141F70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3" w:type="pct"/>
          </w:tcPr>
          <w:p w:rsidR="00874CEA" w:rsidRPr="00BA5670" w:rsidRDefault="00141F70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0, 67</w:t>
            </w:r>
          </w:p>
        </w:tc>
        <w:tc>
          <w:tcPr>
            <w:tcW w:w="974" w:type="pct"/>
          </w:tcPr>
          <w:p w:rsidR="00874CEA" w:rsidRPr="00BA5670" w:rsidRDefault="00141F70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2, 01</w:t>
            </w:r>
          </w:p>
        </w:tc>
      </w:tr>
      <w:tr w:rsidR="00874CEA" w:rsidRPr="00BA5670" w:rsidTr="0076035D">
        <w:tc>
          <w:tcPr>
            <w:tcW w:w="1795" w:type="pct"/>
          </w:tcPr>
          <w:p w:rsidR="00874CEA" w:rsidRPr="00BA5670" w:rsidRDefault="00874CEA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Лопата </w:t>
            </w:r>
          </w:p>
        </w:tc>
        <w:tc>
          <w:tcPr>
            <w:tcW w:w="616" w:type="pct"/>
          </w:tcPr>
          <w:p w:rsidR="00874CEA" w:rsidRDefault="00874CEA" w:rsidP="00874CEA">
            <w:pPr>
              <w:spacing w:after="0" w:line="240" w:lineRule="auto"/>
            </w:pPr>
            <w:r w:rsidRPr="00143F13">
              <w:rPr>
                <w:sz w:val="24"/>
              </w:rPr>
              <w:t>шт.</w:t>
            </w:r>
          </w:p>
        </w:tc>
        <w:tc>
          <w:tcPr>
            <w:tcW w:w="692" w:type="pct"/>
          </w:tcPr>
          <w:p w:rsidR="00874CEA" w:rsidRPr="00BA5670" w:rsidRDefault="00141F70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3" w:type="pct"/>
          </w:tcPr>
          <w:p w:rsidR="00874CEA" w:rsidRPr="00BA5670" w:rsidRDefault="00141F70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0,73</w:t>
            </w:r>
          </w:p>
        </w:tc>
        <w:tc>
          <w:tcPr>
            <w:tcW w:w="974" w:type="pct"/>
          </w:tcPr>
          <w:p w:rsidR="00874CEA" w:rsidRPr="00BA5670" w:rsidRDefault="00141F70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2,19</w:t>
            </w:r>
          </w:p>
        </w:tc>
      </w:tr>
      <w:tr w:rsidR="00874CEA" w:rsidRPr="00BA5670" w:rsidTr="0076035D">
        <w:tc>
          <w:tcPr>
            <w:tcW w:w="1795" w:type="pct"/>
          </w:tcPr>
          <w:p w:rsidR="00874CEA" w:rsidRPr="00BA5670" w:rsidRDefault="00874CEA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Мешки для мусора</w:t>
            </w:r>
            <w:r w:rsidR="009A1549">
              <w:rPr>
                <w:sz w:val="24"/>
              </w:rPr>
              <w:t xml:space="preserve"> 120л</w:t>
            </w:r>
          </w:p>
        </w:tc>
        <w:tc>
          <w:tcPr>
            <w:tcW w:w="616" w:type="pct"/>
          </w:tcPr>
          <w:p w:rsidR="00874CEA" w:rsidRDefault="00874CEA" w:rsidP="00874CEA">
            <w:pPr>
              <w:spacing w:after="0" w:line="240" w:lineRule="auto"/>
            </w:pPr>
            <w:proofErr w:type="spellStart"/>
            <w:r>
              <w:rPr>
                <w:sz w:val="24"/>
              </w:rPr>
              <w:t>уп</w:t>
            </w:r>
            <w:proofErr w:type="spellEnd"/>
            <w:r w:rsidRPr="00143F13">
              <w:rPr>
                <w:sz w:val="24"/>
              </w:rPr>
              <w:t>.</w:t>
            </w:r>
          </w:p>
        </w:tc>
        <w:tc>
          <w:tcPr>
            <w:tcW w:w="692" w:type="pct"/>
          </w:tcPr>
          <w:p w:rsidR="00874CEA" w:rsidRPr="00BA5670" w:rsidRDefault="009A1549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3" w:type="pct"/>
          </w:tcPr>
          <w:p w:rsidR="00874CEA" w:rsidRPr="00BA5670" w:rsidRDefault="009A1549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974" w:type="pct"/>
          </w:tcPr>
          <w:p w:rsidR="00874CEA" w:rsidRPr="00BA5670" w:rsidRDefault="009A1549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 w:rsidR="00874CEA" w:rsidRPr="00BA5670" w:rsidTr="0076035D">
        <w:tc>
          <w:tcPr>
            <w:tcW w:w="1795" w:type="pct"/>
          </w:tcPr>
          <w:p w:rsidR="00874CEA" w:rsidRPr="00BA5670" w:rsidRDefault="00874CEA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Тачка </w:t>
            </w:r>
          </w:p>
        </w:tc>
        <w:tc>
          <w:tcPr>
            <w:tcW w:w="616" w:type="pct"/>
          </w:tcPr>
          <w:p w:rsidR="00874CEA" w:rsidRDefault="00874CEA" w:rsidP="00874CEA">
            <w:pPr>
              <w:spacing w:after="0" w:line="240" w:lineRule="auto"/>
            </w:pPr>
            <w:r w:rsidRPr="00143F13">
              <w:rPr>
                <w:sz w:val="24"/>
              </w:rPr>
              <w:t>шт.</w:t>
            </w:r>
          </w:p>
        </w:tc>
        <w:tc>
          <w:tcPr>
            <w:tcW w:w="692" w:type="pct"/>
          </w:tcPr>
          <w:p w:rsidR="00874CEA" w:rsidRPr="00BA5670" w:rsidRDefault="009A1549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" w:type="pct"/>
          </w:tcPr>
          <w:p w:rsidR="00874CEA" w:rsidRPr="00BA5670" w:rsidRDefault="009A1549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974" w:type="pct"/>
          </w:tcPr>
          <w:p w:rsidR="00874CEA" w:rsidRPr="00BA5670" w:rsidRDefault="009A1549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</w:tr>
      <w:tr w:rsidR="000B647B" w:rsidRPr="00BA5670" w:rsidTr="0076035D">
        <w:tc>
          <w:tcPr>
            <w:tcW w:w="1795" w:type="pct"/>
          </w:tcPr>
          <w:p w:rsidR="000B647B" w:rsidRDefault="000B647B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Леска для триммера 3 мм</w:t>
            </w:r>
          </w:p>
        </w:tc>
        <w:tc>
          <w:tcPr>
            <w:tcW w:w="616" w:type="pct"/>
          </w:tcPr>
          <w:p w:rsidR="000B647B" w:rsidRPr="00143F13" w:rsidRDefault="000B647B" w:rsidP="00874CEA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692" w:type="pct"/>
          </w:tcPr>
          <w:p w:rsidR="000B647B" w:rsidRDefault="000B647B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3" w:type="pct"/>
          </w:tcPr>
          <w:p w:rsidR="000B647B" w:rsidRDefault="000B647B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0,99</w:t>
            </w:r>
          </w:p>
        </w:tc>
        <w:tc>
          <w:tcPr>
            <w:tcW w:w="974" w:type="pct"/>
          </w:tcPr>
          <w:p w:rsidR="000B647B" w:rsidRDefault="000B647B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2,97</w:t>
            </w:r>
          </w:p>
        </w:tc>
      </w:tr>
      <w:tr w:rsidR="000B647B" w:rsidRPr="00BA5670" w:rsidTr="0076035D">
        <w:tc>
          <w:tcPr>
            <w:tcW w:w="1795" w:type="pct"/>
          </w:tcPr>
          <w:p w:rsidR="000B647B" w:rsidRDefault="000B647B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Бензин АИ-92</w:t>
            </w:r>
          </w:p>
        </w:tc>
        <w:tc>
          <w:tcPr>
            <w:tcW w:w="616" w:type="pct"/>
          </w:tcPr>
          <w:p w:rsidR="000B647B" w:rsidRPr="00143F13" w:rsidRDefault="000B647B" w:rsidP="000B647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692" w:type="pct"/>
          </w:tcPr>
          <w:p w:rsidR="000B647B" w:rsidRDefault="0004420A" w:rsidP="005C3B49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3" w:type="pct"/>
          </w:tcPr>
          <w:p w:rsidR="000B647B" w:rsidRDefault="005C3B49" w:rsidP="0004420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04420A">
              <w:rPr>
                <w:sz w:val="24"/>
              </w:rPr>
              <w:t>,</w:t>
            </w:r>
            <w:r>
              <w:rPr>
                <w:sz w:val="24"/>
              </w:rPr>
              <w:t>05</w:t>
            </w:r>
          </w:p>
        </w:tc>
        <w:tc>
          <w:tcPr>
            <w:tcW w:w="974" w:type="pct"/>
          </w:tcPr>
          <w:p w:rsidR="000B647B" w:rsidRDefault="0004420A" w:rsidP="005C3B49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9D4023" w:rsidRPr="00BA5670" w:rsidTr="0076035D">
        <w:tc>
          <w:tcPr>
            <w:tcW w:w="1795" w:type="pct"/>
          </w:tcPr>
          <w:p w:rsidR="009D4023" w:rsidRDefault="009D4023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Масло для триммера</w:t>
            </w:r>
          </w:p>
        </w:tc>
        <w:tc>
          <w:tcPr>
            <w:tcW w:w="616" w:type="pct"/>
          </w:tcPr>
          <w:p w:rsidR="009D4023" w:rsidRDefault="009D4023" w:rsidP="000B647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692" w:type="pct"/>
          </w:tcPr>
          <w:p w:rsidR="009D4023" w:rsidRDefault="009D4023" w:rsidP="005C3B49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pct"/>
          </w:tcPr>
          <w:p w:rsidR="009D4023" w:rsidRDefault="009D4023" w:rsidP="005C3B49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0,</w:t>
            </w:r>
            <w:r w:rsidR="00006044">
              <w:rPr>
                <w:sz w:val="24"/>
              </w:rPr>
              <w:t>70</w:t>
            </w:r>
          </w:p>
        </w:tc>
        <w:tc>
          <w:tcPr>
            <w:tcW w:w="974" w:type="pct"/>
          </w:tcPr>
          <w:p w:rsidR="009D4023" w:rsidRDefault="00006044" w:rsidP="005C3B49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063A26" w:rsidRPr="00BA5670" w:rsidTr="0076035D">
        <w:tc>
          <w:tcPr>
            <w:tcW w:w="1795" w:type="pct"/>
          </w:tcPr>
          <w:p w:rsidR="00063A26" w:rsidRDefault="00063A26" w:rsidP="00874CE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Предоставление гаража для хранения игрового оборудования</w:t>
            </w:r>
          </w:p>
        </w:tc>
        <w:tc>
          <w:tcPr>
            <w:tcW w:w="616" w:type="pct"/>
          </w:tcPr>
          <w:p w:rsidR="00063A26" w:rsidRDefault="00D3560D" w:rsidP="000B647B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692" w:type="pct"/>
          </w:tcPr>
          <w:p w:rsidR="00063A26" w:rsidRDefault="00D3560D" w:rsidP="005C3B49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" w:type="pct"/>
          </w:tcPr>
          <w:p w:rsidR="00063A26" w:rsidRDefault="00D3560D" w:rsidP="005C3B49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74" w:type="pct"/>
          </w:tcPr>
          <w:p w:rsidR="00063A26" w:rsidRDefault="00063A26" w:rsidP="005C3B49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A475D0" w:rsidRPr="00BA5670" w:rsidTr="0076035D">
        <w:tc>
          <w:tcPr>
            <w:tcW w:w="5000" w:type="pct"/>
            <w:gridSpan w:val="5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Юридические лица, индивидуальные предприниматели </w:t>
            </w:r>
            <w:hyperlink w:anchor="P409">
              <w:r w:rsidRPr="00BA5670">
                <w:rPr>
                  <w:color w:val="0000FF"/>
                  <w:sz w:val="24"/>
                </w:rPr>
                <w:t>&lt;*&gt;</w:t>
              </w:r>
            </w:hyperlink>
          </w:p>
        </w:tc>
      </w:tr>
      <w:tr w:rsidR="00A475D0" w:rsidRPr="00BA5670" w:rsidTr="0076035D">
        <w:tc>
          <w:tcPr>
            <w:tcW w:w="1795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616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692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923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974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A475D0" w:rsidRPr="00BA5670" w:rsidTr="0076035D">
        <w:tc>
          <w:tcPr>
            <w:tcW w:w="1795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616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692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923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974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A475D0" w:rsidRPr="00BA5670" w:rsidTr="0076035D">
        <w:tc>
          <w:tcPr>
            <w:tcW w:w="1795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Итого</w:t>
            </w:r>
          </w:p>
        </w:tc>
        <w:tc>
          <w:tcPr>
            <w:tcW w:w="616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692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923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974" w:type="pct"/>
          </w:tcPr>
          <w:p w:rsidR="00A475D0" w:rsidRPr="00BA5670" w:rsidRDefault="00485821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18,93</w:t>
            </w:r>
          </w:p>
        </w:tc>
      </w:tr>
    </w:tbl>
    <w:p w:rsidR="00A475D0" w:rsidRPr="00BA5670" w:rsidRDefault="00A475D0" w:rsidP="00BA5670">
      <w:pPr>
        <w:pStyle w:val="ConsPlusNormal"/>
        <w:ind w:firstLine="540"/>
        <w:jc w:val="both"/>
        <w:rPr>
          <w:sz w:val="24"/>
        </w:rPr>
      </w:pPr>
      <w:r w:rsidRPr="00BA5670">
        <w:rPr>
          <w:sz w:val="24"/>
        </w:rPr>
        <w:t>--------------------------------</w:t>
      </w:r>
    </w:p>
    <w:p w:rsidR="00A475D0" w:rsidRPr="00BA5670" w:rsidRDefault="00A475D0" w:rsidP="00BA5670">
      <w:pPr>
        <w:pStyle w:val="ConsPlusNormal"/>
        <w:ind w:firstLine="540"/>
        <w:jc w:val="both"/>
        <w:rPr>
          <w:sz w:val="24"/>
        </w:rPr>
      </w:pPr>
      <w:bookmarkStart w:id="10" w:name="P409"/>
      <w:bookmarkEnd w:id="10"/>
      <w:r w:rsidRPr="00BA5670">
        <w:rPr>
          <w:sz w:val="24"/>
        </w:rPr>
        <w:t>&lt;*&gt; К проекту необходимо приложить гарантийные письма.</w:t>
      </w:r>
    </w:p>
    <w:p w:rsidR="00A475D0" w:rsidRPr="00BA5670" w:rsidRDefault="00A475D0" w:rsidP="00BA5670">
      <w:pPr>
        <w:pStyle w:val="ConsPlusNormal"/>
        <w:jc w:val="right"/>
        <w:outlineLvl w:val="2"/>
        <w:rPr>
          <w:sz w:val="24"/>
        </w:rPr>
      </w:pPr>
      <w:bookmarkStart w:id="11" w:name="P413"/>
      <w:bookmarkEnd w:id="11"/>
      <w:r w:rsidRPr="00BA5670">
        <w:rPr>
          <w:sz w:val="24"/>
        </w:rPr>
        <w:lastRenderedPageBreak/>
        <w:t>Таблица 6</w:t>
      </w:r>
    </w:p>
    <w:p w:rsidR="00A475D0" w:rsidRPr="00BA5670" w:rsidRDefault="00A475D0" w:rsidP="00BA5670">
      <w:pPr>
        <w:pStyle w:val="ConsPlusNormal"/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5"/>
        <w:gridCol w:w="1810"/>
        <w:gridCol w:w="2034"/>
        <w:gridCol w:w="2713"/>
        <w:gridCol w:w="2862"/>
      </w:tblGrid>
      <w:tr w:rsidR="00A475D0" w:rsidRPr="00BA5670" w:rsidTr="0076035D">
        <w:tc>
          <w:tcPr>
            <w:tcW w:w="1795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Наименование и спецификация</w:t>
            </w:r>
          </w:p>
        </w:tc>
        <w:tc>
          <w:tcPr>
            <w:tcW w:w="616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Единица измерения</w:t>
            </w:r>
          </w:p>
        </w:tc>
        <w:tc>
          <w:tcPr>
            <w:tcW w:w="692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Количество</w:t>
            </w:r>
          </w:p>
        </w:tc>
        <w:tc>
          <w:tcPr>
            <w:tcW w:w="923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Цена за единицу (тыс. рублей)</w:t>
            </w:r>
          </w:p>
        </w:tc>
        <w:tc>
          <w:tcPr>
            <w:tcW w:w="974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Общая стоимость (тыс. рублей)</w:t>
            </w:r>
          </w:p>
        </w:tc>
      </w:tr>
      <w:tr w:rsidR="00A475D0" w:rsidRPr="00BA5670" w:rsidTr="0076035D">
        <w:tc>
          <w:tcPr>
            <w:tcW w:w="5000" w:type="pct"/>
            <w:gridSpan w:val="5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Население</w:t>
            </w:r>
          </w:p>
        </w:tc>
      </w:tr>
      <w:tr w:rsidR="00A475D0" w:rsidRPr="00BA5670" w:rsidTr="0076035D">
        <w:tc>
          <w:tcPr>
            <w:tcW w:w="1795" w:type="pct"/>
          </w:tcPr>
          <w:p w:rsidR="00A475D0" w:rsidRPr="00BA5670" w:rsidRDefault="000B647B" w:rsidP="005C3B49">
            <w:pPr>
              <w:pStyle w:val="ConsPlusNormal"/>
              <w:tabs>
                <w:tab w:val="left" w:pos="31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Триммер </w:t>
            </w:r>
            <w:r w:rsidR="005C3B49">
              <w:rPr>
                <w:sz w:val="24"/>
              </w:rPr>
              <w:t>бензиновый</w:t>
            </w:r>
          </w:p>
        </w:tc>
        <w:tc>
          <w:tcPr>
            <w:tcW w:w="616" w:type="pct"/>
          </w:tcPr>
          <w:p w:rsidR="00A475D0" w:rsidRPr="00BA5670" w:rsidRDefault="00BE6395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692" w:type="pct"/>
          </w:tcPr>
          <w:p w:rsidR="00A475D0" w:rsidRPr="00BA5670" w:rsidRDefault="00BE6395" w:rsidP="00B05337">
            <w:pPr>
              <w:pStyle w:val="ConsPlusNormal"/>
              <w:ind w:firstLine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3" w:type="pct"/>
          </w:tcPr>
          <w:p w:rsidR="00A475D0" w:rsidRPr="00BA5670" w:rsidRDefault="00BE6395" w:rsidP="00B0533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10,17</w:t>
            </w:r>
          </w:p>
        </w:tc>
        <w:tc>
          <w:tcPr>
            <w:tcW w:w="974" w:type="pct"/>
          </w:tcPr>
          <w:p w:rsidR="00A475D0" w:rsidRPr="00BA5670" w:rsidRDefault="00BE6395" w:rsidP="00B0533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30,51</w:t>
            </w:r>
          </w:p>
        </w:tc>
      </w:tr>
      <w:tr w:rsidR="004F0085" w:rsidRPr="00BA5670" w:rsidTr="0076035D">
        <w:tc>
          <w:tcPr>
            <w:tcW w:w="1795" w:type="pct"/>
          </w:tcPr>
          <w:p w:rsidR="004F0085" w:rsidRPr="00BA5670" w:rsidRDefault="004F0085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Предоставление прицепа МТЗ-80-2 для вывоза мусора</w:t>
            </w:r>
          </w:p>
        </w:tc>
        <w:tc>
          <w:tcPr>
            <w:tcW w:w="616" w:type="pct"/>
          </w:tcPr>
          <w:p w:rsidR="004F0085" w:rsidRPr="00BA5670" w:rsidRDefault="004F0085" w:rsidP="004F0085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692" w:type="pct"/>
          </w:tcPr>
          <w:p w:rsidR="004F0085" w:rsidRPr="00BA5670" w:rsidRDefault="004F0085" w:rsidP="00B0533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3" w:type="pct"/>
          </w:tcPr>
          <w:p w:rsidR="004F0085" w:rsidRPr="00BA5670" w:rsidRDefault="004F0085" w:rsidP="00B0533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74" w:type="pct"/>
          </w:tcPr>
          <w:p w:rsidR="004F0085" w:rsidRPr="00BA5670" w:rsidRDefault="004F0085" w:rsidP="00B0533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4F0085" w:rsidRPr="00BA5670" w:rsidTr="0076035D">
        <w:tc>
          <w:tcPr>
            <w:tcW w:w="5000" w:type="pct"/>
            <w:gridSpan w:val="5"/>
          </w:tcPr>
          <w:p w:rsidR="004F0085" w:rsidRPr="00BA5670" w:rsidRDefault="004F0085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 xml:space="preserve">Юридические лица, индивидуальные предприниматели </w:t>
            </w:r>
            <w:hyperlink w:anchor="P449">
              <w:r w:rsidRPr="00BA5670">
                <w:rPr>
                  <w:color w:val="0000FF"/>
                  <w:sz w:val="24"/>
                </w:rPr>
                <w:t>&lt;*&gt;</w:t>
              </w:r>
            </w:hyperlink>
          </w:p>
        </w:tc>
      </w:tr>
      <w:tr w:rsidR="004F0085" w:rsidRPr="00BA5670" w:rsidTr="0076035D">
        <w:tc>
          <w:tcPr>
            <w:tcW w:w="1795" w:type="pct"/>
          </w:tcPr>
          <w:p w:rsidR="004F0085" w:rsidRPr="00BA5670" w:rsidRDefault="004F0085" w:rsidP="004F0085">
            <w:pPr>
              <w:pStyle w:val="ConsPlusNormal"/>
              <w:rPr>
                <w:sz w:val="24"/>
              </w:rPr>
            </w:pPr>
          </w:p>
        </w:tc>
        <w:tc>
          <w:tcPr>
            <w:tcW w:w="616" w:type="pct"/>
          </w:tcPr>
          <w:p w:rsidR="004F0085" w:rsidRPr="00BA5670" w:rsidRDefault="004F0085" w:rsidP="009A1DD1">
            <w:pPr>
              <w:pStyle w:val="ConsPlusNormal"/>
              <w:rPr>
                <w:sz w:val="24"/>
              </w:rPr>
            </w:pPr>
          </w:p>
        </w:tc>
        <w:tc>
          <w:tcPr>
            <w:tcW w:w="692" w:type="pct"/>
          </w:tcPr>
          <w:p w:rsidR="004F0085" w:rsidRPr="00BA5670" w:rsidRDefault="004F0085" w:rsidP="009A1DD1">
            <w:pPr>
              <w:pStyle w:val="ConsPlusNormal"/>
              <w:rPr>
                <w:sz w:val="24"/>
              </w:rPr>
            </w:pPr>
          </w:p>
        </w:tc>
        <w:tc>
          <w:tcPr>
            <w:tcW w:w="923" w:type="pct"/>
          </w:tcPr>
          <w:p w:rsidR="004F0085" w:rsidRPr="00BA5670" w:rsidRDefault="004F0085" w:rsidP="009A1DD1">
            <w:pPr>
              <w:pStyle w:val="ConsPlusNormal"/>
              <w:rPr>
                <w:sz w:val="24"/>
              </w:rPr>
            </w:pPr>
          </w:p>
        </w:tc>
        <w:tc>
          <w:tcPr>
            <w:tcW w:w="974" w:type="pct"/>
          </w:tcPr>
          <w:p w:rsidR="004F0085" w:rsidRPr="00BA5670" w:rsidRDefault="004F0085" w:rsidP="009A1DD1">
            <w:pPr>
              <w:pStyle w:val="ConsPlusNormal"/>
              <w:rPr>
                <w:sz w:val="24"/>
              </w:rPr>
            </w:pPr>
          </w:p>
        </w:tc>
      </w:tr>
      <w:tr w:rsidR="004F0085" w:rsidRPr="00BA5670" w:rsidTr="0076035D">
        <w:tc>
          <w:tcPr>
            <w:tcW w:w="1795" w:type="pct"/>
          </w:tcPr>
          <w:p w:rsidR="004F0085" w:rsidRPr="00BA5670" w:rsidRDefault="004F0085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616" w:type="pct"/>
          </w:tcPr>
          <w:p w:rsidR="004F0085" w:rsidRPr="00BA5670" w:rsidRDefault="004F0085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692" w:type="pct"/>
          </w:tcPr>
          <w:p w:rsidR="004F0085" w:rsidRPr="00BA5670" w:rsidRDefault="004F0085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923" w:type="pct"/>
          </w:tcPr>
          <w:p w:rsidR="004F0085" w:rsidRPr="00BA5670" w:rsidRDefault="004F0085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974" w:type="pct"/>
          </w:tcPr>
          <w:p w:rsidR="004F0085" w:rsidRPr="00BA5670" w:rsidRDefault="004F0085" w:rsidP="00BA5670">
            <w:pPr>
              <w:pStyle w:val="ConsPlusNormal"/>
              <w:rPr>
                <w:sz w:val="24"/>
              </w:rPr>
            </w:pPr>
          </w:p>
        </w:tc>
      </w:tr>
      <w:tr w:rsidR="004F0085" w:rsidRPr="00BA5670" w:rsidTr="0076035D">
        <w:tc>
          <w:tcPr>
            <w:tcW w:w="1795" w:type="pct"/>
          </w:tcPr>
          <w:p w:rsidR="004F0085" w:rsidRPr="00BA5670" w:rsidRDefault="004F0085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Итого</w:t>
            </w:r>
          </w:p>
        </w:tc>
        <w:tc>
          <w:tcPr>
            <w:tcW w:w="616" w:type="pct"/>
          </w:tcPr>
          <w:p w:rsidR="004F0085" w:rsidRPr="00BA5670" w:rsidRDefault="004F0085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692" w:type="pct"/>
          </w:tcPr>
          <w:p w:rsidR="004F0085" w:rsidRPr="00BA5670" w:rsidRDefault="004F0085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923" w:type="pct"/>
          </w:tcPr>
          <w:p w:rsidR="004F0085" w:rsidRPr="00BA5670" w:rsidRDefault="004F0085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974" w:type="pct"/>
          </w:tcPr>
          <w:p w:rsidR="004F0085" w:rsidRPr="00BA5670" w:rsidRDefault="00485821" w:rsidP="004505B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38,51</w:t>
            </w:r>
          </w:p>
        </w:tc>
      </w:tr>
    </w:tbl>
    <w:p w:rsidR="00654E85" w:rsidRPr="00BA5670" w:rsidRDefault="00654E85" w:rsidP="00654E85">
      <w:pPr>
        <w:pStyle w:val="ConsPlusNormal"/>
        <w:ind w:firstLine="540"/>
        <w:jc w:val="both"/>
        <w:rPr>
          <w:sz w:val="24"/>
        </w:rPr>
      </w:pPr>
      <w:r w:rsidRPr="00BA5670">
        <w:rPr>
          <w:sz w:val="24"/>
        </w:rPr>
        <w:t>--------------------------------</w:t>
      </w:r>
    </w:p>
    <w:p w:rsidR="00654E85" w:rsidRPr="00BA5670" w:rsidRDefault="00654E85" w:rsidP="00654E85">
      <w:pPr>
        <w:pStyle w:val="ConsPlusNormal"/>
        <w:ind w:firstLine="540"/>
        <w:jc w:val="both"/>
        <w:rPr>
          <w:sz w:val="24"/>
        </w:rPr>
      </w:pPr>
      <w:bookmarkStart w:id="12" w:name="P449"/>
      <w:bookmarkEnd w:id="12"/>
      <w:r w:rsidRPr="00BA5670">
        <w:rPr>
          <w:sz w:val="24"/>
        </w:rPr>
        <w:t>&lt;*&gt; К проекту необходимо приложить гарантийные письма.</w:t>
      </w:r>
    </w:p>
    <w:p w:rsidR="00A475D0" w:rsidRPr="00BA5670" w:rsidRDefault="00A475D0" w:rsidP="00BA5670">
      <w:pPr>
        <w:pStyle w:val="ConsPlusNormal"/>
        <w:rPr>
          <w:sz w:val="24"/>
        </w:rPr>
        <w:sectPr w:rsidR="00A475D0" w:rsidRPr="00BA56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475D0" w:rsidRPr="00BA5670" w:rsidRDefault="00A475D0" w:rsidP="00BA5670">
      <w:pPr>
        <w:pStyle w:val="ConsPlusNormal"/>
        <w:jc w:val="right"/>
        <w:outlineLvl w:val="2"/>
        <w:rPr>
          <w:sz w:val="24"/>
        </w:rPr>
      </w:pPr>
      <w:bookmarkStart w:id="13" w:name="P453"/>
      <w:bookmarkEnd w:id="13"/>
      <w:r w:rsidRPr="00BA5670">
        <w:rPr>
          <w:sz w:val="24"/>
        </w:rPr>
        <w:lastRenderedPageBreak/>
        <w:t>Таблица 7</w:t>
      </w:r>
    </w:p>
    <w:p w:rsidR="00A475D0" w:rsidRPr="00BA5670" w:rsidRDefault="00A475D0" w:rsidP="00BA5670">
      <w:pPr>
        <w:pStyle w:val="ConsPlusNormal"/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8"/>
        <w:gridCol w:w="6835"/>
        <w:gridCol w:w="2957"/>
      </w:tblGrid>
      <w:tr w:rsidR="00A475D0" w:rsidRPr="00BA5670" w:rsidTr="0076035D">
        <w:tc>
          <w:tcPr>
            <w:tcW w:w="324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 xml:space="preserve">N </w:t>
            </w:r>
            <w:proofErr w:type="spellStart"/>
            <w:proofErr w:type="gramStart"/>
            <w:r w:rsidRPr="00BA5670">
              <w:rPr>
                <w:sz w:val="24"/>
              </w:rPr>
              <w:t>п</w:t>
            </w:r>
            <w:proofErr w:type="spellEnd"/>
            <w:proofErr w:type="gramEnd"/>
            <w:r w:rsidRPr="00BA5670">
              <w:rPr>
                <w:sz w:val="24"/>
              </w:rPr>
              <w:t>/</w:t>
            </w:r>
            <w:proofErr w:type="spellStart"/>
            <w:r w:rsidRPr="00BA5670">
              <w:rPr>
                <w:sz w:val="24"/>
              </w:rPr>
              <w:t>п</w:t>
            </w:r>
            <w:proofErr w:type="spellEnd"/>
          </w:p>
        </w:tc>
        <w:tc>
          <w:tcPr>
            <w:tcW w:w="3264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proofErr w:type="gramStart"/>
            <w:r w:rsidRPr="00BA5670">
              <w:rPr>
                <w:sz w:val="24"/>
              </w:rPr>
              <w:t>Прямые</w:t>
            </w:r>
            <w:proofErr w:type="gramEnd"/>
            <w:r w:rsidRPr="00BA5670">
              <w:rPr>
                <w:sz w:val="24"/>
              </w:rPr>
              <w:t xml:space="preserve"> </w:t>
            </w:r>
            <w:proofErr w:type="spellStart"/>
            <w:r w:rsidRPr="00BA5670">
              <w:rPr>
                <w:sz w:val="24"/>
              </w:rPr>
              <w:t>благополучатели</w:t>
            </w:r>
            <w:proofErr w:type="spellEnd"/>
            <w:r w:rsidRPr="00BA5670">
              <w:rPr>
                <w:sz w:val="24"/>
              </w:rPr>
              <w:t xml:space="preserve"> проекта </w:t>
            </w:r>
            <w:hyperlink w:anchor="P471">
              <w:r w:rsidRPr="00BA5670">
                <w:rPr>
                  <w:color w:val="0000FF"/>
                  <w:sz w:val="24"/>
                </w:rPr>
                <w:t>&lt;*&gt;</w:t>
              </w:r>
            </w:hyperlink>
          </w:p>
        </w:tc>
        <w:tc>
          <w:tcPr>
            <w:tcW w:w="1412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Количество (человек)</w:t>
            </w:r>
          </w:p>
        </w:tc>
      </w:tr>
      <w:tr w:rsidR="00A475D0" w:rsidRPr="00BA5670" w:rsidTr="0076035D">
        <w:tc>
          <w:tcPr>
            <w:tcW w:w="324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1</w:t>
            </w:r>
          </w:p>
        </w:tc>
        <w:tc>
          <w:tcPr>
            <w:tcW w:w="3264" w:type="pct"/>
          </w:tcPr>
          <w:p w:rsidR="00A475D0" w:rsidRPr="00BA5670" w:rsidRDefault="00C30A50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Все жители населенного пункта</w:t>
            </w:r>
            <w:r w:rsidR="004505BB">
              <w:rPr>
                <w:sz w:val="24"/>
              </w:rPr>
              <w:t xml:space="preserve"> – </w:t>
            </w:r>
            <w:proofErr w:type="spellStart"/>
            <w:r w:rsidR="004505BB">
              <w:rPr>
                <w:sz w:val="24"/>
              </w:rPr>
              <w:t>д</w:t>
            </w:r>
            <w:proofErr w:type="gramStart"/>
            <w:r w:rsidR="004505BB">
              <w:rPr>
                <w:sz w:val="24"/>
              </w:rPr>
              <w:t>.П</w:t>
            </w:r>
            <w:proofErr w:type="gramEnd"/>
            <w:r w:rsidR="004505BB">
              <w:rPr>
                <w:sz w:val="24"/>
              </w:rPr>
              <w:t>ереслегино</w:t>
            </w:r>
            <w:proofErr w:type="spellEnd"/>
          </w:p>
        </w:tc>
        <w:tc>
          <w:tcPr>
            <w:tcW w:w="1412" w:type="pct"/>
          </w:tcPr>
          <w:p w:rsidR="00A475D0" w:rsidRPr="00BA5670" w:rsidRDefault="008C0FB3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1396</w:t>
            </w:r>
          </w:p>
        </w:tc>
      </w:tr>
      <w:tr w:rsidR="00A475D0" w:rsidRPr="00BA5670" w:rsidTr="0076035D">
        <w:tc>
          <w:tcPr>
            <w:tcW w:w="324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2</w:t>
            </w:r>
          </w:p>
        </w:tc>
        <w:tc>
          <w:tcPr>
            <w:tcW w:w="3264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1412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A475D0" w:rsidRPr="00BA5670" w:rsidTr="0076035D">
        <w:tc>
          <w:tcPr>
            <w:tcW w:w="324" w:type="pct"/>
          </w:tcPr>
          <w:p w:rsidR="00A475D0" w:rsidRPr="00BA5670" w:rsidRDefault="00A475D0" w:rsidP="00BA5670">
            <w:pPr>
              <w:pStyle w:val="ConsPlusNormal"/>
              <w:jc w:val="center"/>
              <w:rPr>
                <w:sz w:val="24"/>
              </w:rPr>
            </w:pPr>
            <w:r w:rsidRPr="00BA5670">
              <w:rPr>
                <w:sz w:val="24"/>
              </w:rPr>
              <w:t>...</w:t>
            </w:r>
          </w:p>
        </w:tc>
        <w:tc>
          <w:tcPr>
            <w:tcW w:w="3264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  <w:tc>
          <w:tcPr>
            <w:tcW w:w="1412" w:type="pct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</w:p>
        </w:tc>
      </w:tr>
      <w:tr w:rsidR="00A475D0" w:rsidRPr="00BA5670" w:rsidTr="0076035D">
        <w:tc>
          <w:tcPr>
            <w:tcW w:w="3588" w:type="pct"/>
            <w:gridSpan w:val="2"/>
          </w:tcPr>
          <w:p w:rsidR="00A475D0" w:rsidRPr="00BA5670" w:rsidRDefault="00A475D0" w:rsidP="00BA5670">
            <w:pPr>
              <w:pStyle w:val="ConsPlusNormal"/>
              <w:rPr>
                <w:sz w:val="24"/>
              </w:rPr>
            </w:pPr>
            <w:r w:rsidRPr="00BA5670">
              <w:rPr>
                <w:sz w:val="24"/>
              </w:rPr>
              <w:t>Итого</w:t>
            </w:r>
          </w:p>
        </w:tc>
        <w:tc>
          <w:tcPr>
            <w:tcW w:w="1412" w:type="pct"/>
          </w:tcPr>
          <w:p w:rsidR="00A475D0" w:rsidRPr="00BA5670" w:rsidRDefault="00C30A50" w:rsidP="00BA567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1396</w:t>
            </w:r>
          </w:p>
        </w:tc>
      </w:tr>
    </w:tbl>
    <w:p w:rsidR="00A475D0" w:rsidRPr="00BA5670" w:rsidRDefault="00A475D0" w:rsidP="00BA5670">
      <w:pPr>
        <w:pStyle w:val="ConsPlusNormal"/>
        <w:jc w:val="both"/>
        <w:rPr>
          <w:sz w:val="24"/>
        </w:rPr>
      </w:pPr>
    </w:p>
    <w:p w:rsidR="00A475D0" w:rsidRPr="00BA5670" w:rsidRDefault="00A475D0" w:rsidP="00BA5670">
      <w:pPr>
        <w:pStyle w:val="ConsPlusNormal"/>
        <w:ind w:firstLine="540"/>
        <w:jc w:val="both"/>
        <w:rPr>
          <w:sz w:val="24"/>
        </w:rPr>
      </w:pPr>
      <w:r w:rsidRPr="00BA5670">
        <w:rPr>
          <w:sz w:val="24"/>
        </w:rPr>
        <w:t>--------------------------------</w:t>
      </w:r>
    </w:p>
    <w:p w:rsidR="00A475D0" w:rsidRPr="00BA5670" w:rsidRDefault="00A475D0" w:rsidP="00BA5670">
      <w:pPr>
        <w:pStyle w:val="ConsPlusNormal"/>
        <w:ind w:firstLine="540"/>
        <w:jc w:val="both"/>
        <w:rPr>
          <w:sz w:val="24"/>
        </w:rPr>
      </w:pPr>
      <w:bookmarkStart w:id="14" w:name="P471"/>
      <w:bookmarkEnd w:id="14"/>
      <w:r w:rsidRPr="00BA5670">
        <w:rPr>
          <w:sz w:val="24"/>
        </w:rPr>
        <w:t xml:space="preserve">&lt;*&gt; Указать группы населения, получающие выгоду от реализации проекта (жители, которые будут регулярно пользоваться результатами выполненного </w:t>
      </w:r>
      <w:proofErr w:type="gramStart"/>
      <w:r w:rsidRPr="00BA5670">
        <w:rPr>
          <w:sz w:val="24"/>
        </w:rPr>
        <w:t>проекта</w:t>
      </w:r>
      <w:proofErr w:type="gramEnd"/>
      <w:r w:rsidRPr="00BA5670">
        <w:rPr>
          <w:sz w:val="24"/>
        </w:rPr>
        <w:t xml:space="preserve"> и принимать участие в его реализации), например: в случае проведения работ по ремонту коммунальной инфраструктуры (прокладка водопровода, ремонт уличного освещения и т.д.), внешнему благоустройству населенного пункта прямыми </w:t>
      </w:r>
      <w:proofErr w:type="spellStart"/>
      <w:r w:rsidRPr="00BA5670">
        <w:rPr>
          <w:sz w:val="24"/>
        </w:rPr>
        <w:t>благополучателями</w:t>
      </w:r>
      <w:proofErr w:type="spellEnd"/>
      <w:r w:rsidRPr="00BA5670">
        <w:rPr>
          <w:sz w:val="24"/>
        </w:rPr>
        <w:t xml:space="preserve"> будут являться жители улиц, которые регулярно будут пользоваться результатом выполненных работ; </w:t>
      </w:r>
      <w:proofErr w:type="gramStart"/>
      <w:r w:rsidRPr="00BA5670">
        <w:rPr>
          <w:sz w:val="24"/>
        </w:rPr>
        <w:t xml:space="preserve">в случае ремонта объектов культуры, объектов для обеспечения первичных мер пожарной безопасности, благоустройства мест захоронения, приобретения основных средств прямыми </w:t>
      </w:r>
      <w:proofErr w:type="spellStart"/>
      <w:r w:rsidRPr="00BA5670">
        <w:rPr>
          <w:sz w:val="24"/>
        </w:rPr>
        <w:t>благополучателями</w:t>
      </w:r>
      <w:proofErr w:type="spellEnd"/>
      <w:r w:rsidRPr="00BA5670">
        <w:rPr>
          <w:sz w:val="24"/>
        </w:rPr>
        <w:t xml:space="preserve"> будут являться все жители населенного пункта; в случае благоустройства объектов, используемых для проведения общественных, культурно-массовых и спортивных мероприятий, прямыми </w:t>
      </w:r>
      <w:proofErr w:type="spellStart"/>
      <w:r w:rsidRPr="00BA5670">
        <w:rPr>
          <w:sz w:val="24"/>
        </w:rPr>
        <w:t>благополучателями</w:t>
      </w:r>
      <w:proofErr w:type="spellEnd"/>
      <w:r w:rsidRPr="00BA5670">
        <w:rPr>
          <w:sz w:val="24"/>
        </w:rPr>
        <w:t xml:space="preserve"> будут являться непосредственные посетители этих объектов, детских площадок - дети до 14 лет, их родители;</w:t>
      </w:r>
      <w:proofErr w:type="gramEnd"/>
      <w:r w:rsidRPr="00BA5670">
        <w:rPr>
          <w:sz w:val="24"/>
        </w:rPr>
        <w:t xml:space="preserve"> спортивных объектов - дети от 7 лет, взрослое дееспособное население; площади, парки, места отдыха - все жители населенного пункта).</w:t>
      </w:r>
    </w:p>
    <w:p w:rsidR="00A475D0" w:rsidRPr="00BA5670" w:rsidRDefault="00A475D0" w:rsidP="00BA5670">
      <w:pPr>
        <w:pStyle w:val="ConsPlusNormal"/>
        <w:jc w:val="both"/>
        <w:rPr>
          <w:sz w:val="24"/>
        </w:rPr>
      </w:pPr>
    </w:p>
    <w:p w:rsidR="00A475D0" w:rsidRPr="00BA5670" w:rsidRDefault="00A475D0" w:rsidP="00BA5670">
      <w:pPr>
        <w:pStyle w:val="ConsPlusNormal"/>
        <w:ind w:firstLine="540"/>
        <w:jc w:val="both"/>
        <w:rPr>
          <w:sz w:val="24"/>
        </w:rPr>
      </w:pPr>
      <w:r w:rsidRPr="00BA5670">
        <w:rPr>
          <w:sz w:val="24"/>
        </w:rPr>
        <w:t xml:space="preserve">Перечень прилагаемых к проекту документов на ___ </w:t>
      </w:r>
      <w:proofErr w:type="gramStart"/>
      <w:r w:rsidRPr="00BA5670">
        <w:rPr>
          <w:sz w:val="24"/>
        </w:rPr>
        <w:t>л</w:t>
      </w:r>
      <w:proofErr w:type="gramEnd"/>
      <w:r w:rsidRPr="00BA5670">
        <w:rPr>
          <w:sz w:val="24"/>
        </w:rPr>
        <w:t>. в ___ экз.</w:t>
      </w:r>
    </w:p>
    <w:p w:rsidR="00A475D0" w:rsidRPr="00BA5670" w:rsidRDefault="00A475D0" w:rsidP="00BA5670">
      <w:pPr>
        <w:pStyle w:val="ConsPlusNormal"/>
        <w:jc w:val="both"/>
        <w:rPr>
          <w:sz w:val="24"/>
        </w:rPr>
      </w:pPr>
    </w:p>
    <w:p w:rsidR="00A475D0" w:rsidRPr="00BA5670" w:rsidRDefault="00A475D0" w:rsidP="00BA5670">
      <w:pPr>
        <w:pStyle w:val="ConsPlusNonformat"/>
        <w:jc w:val="both"/>
        <w:rPr>
          <w:sz w:val="22"/>
        </w:rPr>
      </w:pPr>
      <w:r w:rsidRPr="00BA5670">
        <w:rPr>
          <w:sz w:val="22"/>
        </w:rPr>
        <w:t>________________________________________ __________ _______________________</w:t>
      </w:r>
    </w:p>
    <w:p w:rsidR="00A475D0" w:rsidRPr="00BA5670" w:rsidRDefault="00A475D0" w:rsidP="00BA5670">
      <w:pPr>
        <w:pStyle w:val="ConsPlusNonformat"/>
        <w:jc w:val="both"/>
        <w:rPr>
          <w:sz w:val="22"/>
        </w:rPr>
      </w:pPr>
      <w:r w:rsidRPr="00BA5670">
        <w:rPr>
          <w:sz w:val="22"/>
        </w:rPr>
        <w:t xml:space="preserve">    (Наименование инициатора проекта)    (подпись) (фамилия, имя, отчество)</w:t>
      </w:r>
    </w:p>
    <w:p w:rsidR="00A475D0" w:rsidRPr="00BA5670" w:rsidRDefault="00A475D0" w:rsidP="00BA5670">
      <w:pPr>
        <w:pStyle w:val="ConsPlusNonformat"/>
        <w:jc w:val="both"/>
        <w:rPr>
          <w:sz w:val="22"/>
        </w:rPr>
      </w:pPr>
    </w:p>
    <w:p w:rsidR="00A475D0" w:rsidRPr="00BA5670" w:rsidRDefault="00A475D0" w:rsidP="00BA5670">
      <w:pPr>
        <w:pStyle w:val="ConsPlusNonformat"/>
        <w:jc w:val="both"/>
        <w:rPr>
          <w:sz w:val="22"/>
        </w:rPr>
      </w:pPr>
      <w:r w:rsidRPr="00BA5670">
        <w:rPr>
          <w:sz w:val="22"/>
        </w:rPr>
        <w:t>________________________________________________ _________ ________________</w:t>
      </w:r>
    </w:p>
    <w:p w:rsidR="00A475D0" w:rsidRPr="00BA5670" w:rsidRDefault="00A475D0" w:rsidP="00BA5670">
      <w:pPr>
        <w:pStyle w:val="ConsPlusNonformat"/>
        <w:jc w:val="both"/>
        <w:rPr>
          <w:sz w:val="22"/>
        </w:rPr>
      </w:pPr>
      <w:proofErr w:type="gramStart"/>
      <w:r w:rsidRPr="00BA5670">
        <w:rPr>
          <w:sz w:val="22"/>
        </w:rPr>
        <w:t>(Должность руководителя местной администрации    (подпись) (фамилия, имя,</w:t>
      </w:r>
      <w:proofErr w:type="gramEnd"/>
    </w:p>
    <w:p w:rsidR="00A475D0" w:rsidRPr="00BA5670" w:rsidRDefault="00A475D0" w:rsidP="00BA5670">
      <w:pPr>
        <w:pStyle w:val="ConsPlusNonformat"/>
        <w:jc w:val="both"/>
        <w:rPr>
          <w:sz w:val="22"/>
        </w:rPr>
      </w:pPr>
      <w:r w:rsidRPr="00BA5670">
        <w:rPr>
          <w:sz w:val="22"/>
        </w:rPr>
        <w:t xml:space="preserve"> </w:t>
      </w:r>
      <w:proofErr w:type="gramStart"/>
      <w:r w:rsidRPr="00BA5670">
        <w:rPr>
          <w:sz w:val="22"/>
        </w:rPr>
        <w:t xml:space="preserve">муниципального образования Псковской области)              отчество) </w:t>
      </w:r>
      <w:hyperlink w:anchor="P484">
        <w:r w:rsidRPr="00BA5670">
          <w:rPr>
            <w:color w:val="0000FF"/>
            <w:sz w:val="22"/>
          </w:rPr>
          <w:t>&lt;1&gt;</w:t>
        </w:r>
      </w:hyperlink>
      <w:proofErr w:type="gramEnd"/>
    </w:p>
    <w:p w:rsidR="00A475D0" w:rsidRPr="00BA5670" w:rsidRDefault="00A475D0" w:rsidP="00BA5670">
      <w:pPr>
        <w:pStyle w:val="ConsPlusNonformat"/>
        <w:jc w:val="both"/>
        <w:rPr>
          <w:sz w:val="22"/>
        </w:rPr>
      </w:pPr>
    </w:p>
    <w:p w:rsidR="00A475D0" w:rsidRPr="00BA5670" w:rsidRDefault="00A475D0" w:rsidP="00BA5670">
      <w:pPr>
        <w:pStyle w:val="ConsPlusNonformat"/>
        <w:jc w:val="both"/>
        <w:rPr>
          <w:sz w:val="22"/>
        </w:rPr>
      </w:pPr>
      <w:r w:rsidRPr="00BA5670">
        <w:rPr>
          <w:sz w:val="22"/>
        </w:rPr>
        <w:t>М.П.</w:t>
      </w:r>
    </w:p>
    <w:p w:rsidR="00A475D0" w:rsidRPr="00BA5670" w:rsidRDefault="00A475D0" w:rsidP="00BA5670">
      <w:pPr>
        <w:pStyle w:val="ConsPlusNormal"/>
        <w:ind w:firstLine="540"/>
        <w:jc w:val="both"/>
        <w:rPr>
          <w:sz w:val="24"/>
        </w:rPr>
      </w:pPr>
      <w:r w:rsidRPr="00BA5670">
        <w:rPr>
          <w:sz w:val="24"/>
        </w:rPr>
        <w:t>--------------------------------</w:t>
      </w:r>
    </w:p>
    <w:p w:rsidR="00A475D0" w:rsidRPr="00BA5670" w:rsidRDefault="00A475D0" w:rsidP="00BA5670">
      <w:pPr>
        <w:pStyle w:val="ConsPlusNormal"/>
        <w:ind w:firstLine="540"/>
        <w:jc w:val="both"/>
        <w:rPr>
          <w:sz w:val="24"/>
        </w:rPr>
      </w:pPr>
      <w:bookmarkStart w:id="15" w:name="P484"/>
      <w:bookmarkEnd w:id="15"/>
      <w:r w:rsidRPr="00BA5670">
        <w:rPr>
          <w:sz w:val="24"/>
        </w:rPr>
        <w:t>&lt;1</w:t>
      </w:r>
      <w:proofErr w:type="gramStart"/>
      <w:r w:rsidRPr="00BA5670">
        <w:rPr>
          <w:sz w:val="24"/>
        </w:rPr>
        <w:t>&gt; З</w:t>
      </w:r>
      <w:proofErr w:type="gramEnd"/>
      <w:r w:rsidRPr="00BA5670">
        <w:rPr>
          <w:sz w:val="24"/>
        </w:rPr>
        <w:t>аполняется при направлении проекта местной администрацией муниципального образования Псковской области в составе заявки.</w:t>
      </w:r>
    </w:p>
    <w:p w:rsidR="00A475D0" w:rsidRPr="00BA5670" w:rsidRDefault="00A475D0" w:rsidP="00BA5670">
      <w:pPr>
        <w:pStyle w:val="ConsPlusNormal"/>
        <w:jc w:val="both"/>
        <w:rPr>
          <w:sz w:val="24"/>
        </w:rPr>
      </w:pPr>
    </w:p>
    <w:p w:rsidR="00A475D0" w:rsidRPr="00BA5670" w:rsidRDefault="00A475D0" w:rsidP="00BA5670">
      <w:pPr>
        <w:pStyle w:val="ConsPlusNormal"/>
        <w:jc w:val="both"/>
        <w:rPr>
          <w:sz w:val="24"/>
        </w:rPr>
      </w:pPr>
    </w:p>
    <w:p w:rsidR="00A475D0" w:rsidRPr="00BA5670" w:rsidRDefault="00A475D0" w:rsidP="00BA5670">
      <w:pPr>
        <w:pStyle w:val="ConsPlusNormal"/>
        <w:jc w:val="both"/>
        <w:rPr>
          <w:sz w:val="24"/>
        </w:rPr>
      </w:pPr>
    </w:p>
    <w:p w:rsidR="0076035D" w:rsidRDefault="0076035D" w:rsidP="00BA5670">
      <w:pPr>
        <w:pStyle w:val="ConsPlusNormal"/>
        <w:jc w:val="both"/>
        <w:rPr>
          <w:sz w:val="24"/>
        </w:rPr>
      </w:pPr>
    </w:p>
    <w:p w:rsidR="00654E85" w:rsidRDefault="00654E85" w:rsidP="00BA5670">
      <w:pPr>
        <w:pStyle w:val="ConsPlusNormal"/>
        <w:jc w:val="both"/>
        <w:rPr>
          <w:sz w:val="24"/>
        </w:rPr>
      </w:pPr>
    </w:p>
    <w:p w:rsidR="00654E85" w:rsidRDefault="00654E85" w:rsidP="00BA5670">
      <w:pPr>
        <w:pStyle w:val="ConsPlusNormal"/>
        <w:jc w:val="both"/>
        <w:rPr>
          <w:sz w:val="24"/>
        </w:rPr>
      </w:pPr>
    </w:p>
    <w:p w:rsidR="00654E85" w:rsidRDefault="00654E85" w:rsidP="00BA5670">
      <w:pPr>
        <w:pStyle w:val="ConsPlusNormal"/>
        <w:jc w:val="both"/>
        <w:rPr>
          <w:sz w:val="24"/>
        </w:rPr>
      </w:pPr>
    </w:p>
    <w:p w:rsidR="00654E85" w:rsidRDefault="00654E85" w:rsidP="00BA5670">
      <w:pPr>
        <w:pStyle w:val="ConsPlusNormal"/>
        <w:jc w:val="both"/>
        <w:rPr>
          <w:sz w:val="24"/>
        </w:rPr>
      </w:pPr>
    </w:p>
    <w:p w:rsidR="00654E85" w:rsidRDefault="00654E85" w:rsidP="00BA5670">
      <w:pPr>
        <w:pStyle w:val="ConsPlusNormal"/>
        <w:jc w:val="both"/>
        <w:rPr>
          <w:sz w:val="24"/>
        </w:rPr>
      </w:pPr>
    </w:p>
    <w:p w:rsidR="00654E85" w:rsidRPr="00BA5670" w:rsidRDefault="00654E85" w:rsidP="00BA5670">
      <w:pPr>
        <w:pStyle w:val="ConsPlusNormal"/>
        <w:jc w:val="both"/>
        <w:rPr>
          <w:sz w:val="24"/>
        </w:rPr>
      </w:pPr>
    </w:p>
    <w:p w:rsidR="0076035D" w:rsidRPr="00BA5670" w:rsidRDefault="0076035D" w:rsidP="00BA5670">
      <w:pPr>
        <w:pStyle w:val="ConsPlusNormal"/>
        <w:jc w:val="both"/>
        <w:rPr>
          <w:sz w:val="24"/>
        </w:rPr>
      </w:pPr>
    </w:p>
    <w:sectPr w:rsidR="0076035D" w:rsidRPr="00BA5670" w:rsidSect="0076035D">
      <w:pgSz w:w="11905" w:h="16838"/>
      <w:pgMar w:top="1134" w:right="850" w:bottom="1134" w:left="709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75D0"/>
    <w:rsid w:val="00006044"/>
    <w:rsid w:val="00022C23"/>
    <w:rsid w:val="0004420A"/>
    <w:rsid w:val="00057F9E"/>
    <w:rsid w:val="00063A26"/>
    <w:rsid w:val="000A4702"/>
    <w:rsid w:val="000B647B"/>
    <w:rsid w:val="000C64AA"/>
    <w:rsid w:val="000D4939"/>
    <w:rsid w:val="000D5300"/>
    <w:rsid w:val="00120FF5"/>
    <w:rsid w:val="00141F70"/>
    <w:rsid w:val="001915EC"/>
    <w:rsid w:val="00195AF5"/>
    <w:rsid w:val="00215FD2"/>
    <w:rsid w:val="0023068B"/>
    <w:rsid w:val="00262968"/>
    <w:rsid w:val="00265950"/>
    <w:rsid w:val="00290300"/>
    <w:rsid w:val="002C5E38"/>
    <w:rsid w:val="002C758A"/>
    <w:rsid w:val="002D2918"/>
    <w:rsid w:val="00300579"/>
    <w:rsid w:val="00313FCE"/>
    <w:rsid w:val="0032252D"/>
    <w:rsid w:val="003238C3"/>
    <w:rsid w:val="0038407C"/>
    <w:rsid w:val="003A2070"/>
    <w:rsid w:val="004163E8"/>
    <w:rsid w:val="00441F16"/>
    <w:rsid w:val="004505BB"/>
    <w:rsid w:val="00452FD0"/>
    <w:rsid w:val="00467CA8"/>
    <w:rsid w:val="00485821"/>
    <w:rsid w:val="004B179B"/>
    <w:rsid w:val="004F0085"/>
    <w:rsid w:val="005305D1"/>
    <w:rsid w:val="0053160A"/>
    <w:rsid w:val="00543087"/>
    <w:rsid w:val="005577C6"/>
    <w:rsid w:val="00560177"/>
    <w:rsid w:val="005656B2"/>
    <w:rsid w:val="005C3B49"/>
    <w:rsid w:val="005D1568"/>
    <w:rsid w:val="005D219D"/>
    <w:rsid w:val="005E5629"/>
    <w:rsid w:val="0063470F"/>
    <w:rsid w:val="00654E85"/>
    <w:rsid w:val="00662964"/>
    <w:rsid w:val="006A7656"/>
    <w:rsid w:val="006B2963"/>
    <w:rsid w:val="007117EE"/>
    <w:rsid w:val="007137AD"/>
    <w:rsid w:val="00752A04"/>
    <w:rsid w:val="0076035D"/>
    <w:rsid w:val="00762392"/>
    <w:rsid w:val="00763B34"/>
    <w:rsid w:val="00774F3D"/>
    <w:rsid w:val="007B0410"/>
    <w:rsid w:val="007D434E"/>
    <w:rsid w:val="00824E94"/>
    <w:rsid w:val="00833B2B"/>
    <w:rsid w:val="00874CEA"/>
    <w:rsid w:val="008C0FB3"/>
    <w:rsid w:val="0097402D"/>
    <w:rsid w:val="009A1549"/>
    <w:rsid w:val="009A1DD1"/>
    <w:rsid w:val="009A4E86"/>
    <w:rsid w:val="009B6F15"/>
    <w:rsid w:val="009D4023"/>
    <w:rsid w:val="009E155D"/>
    <w:rsid w:val="009F4128"/>
    <w:rsid w:val="00A22E42"/>
    <w:rsid w:val="00A26E97"/>
    <w:rsid w:val="00A33C5A"/>
    <w:rsid w:val="00A475D0"/>
    <w:rsid w:val="00A75456"/>
    <w:rsid w:val="00AB01F1"/>
    <w:rsid w:val="00B05337"/>
    <w:rsid w:val="00B667FE"/>
    <w:rsid w:val="00B7310B"/>
    <w:rsid w:val="00B867A3"/>
    <w:rsid w:val="00BA5670"/>
    <w:rsid w:val="00BB51CD"/>
    <w:rsid w:val="00BE6395"/>
    <w:rsid w:val="00C165AB"/>
    <w:rsid w:val="00C30A50"/>
    <w:rsid w:val="00C64C28"/>
    <w:rsid w:val="00C72653"/>
    <w:rsid w:val="00CC313C"/>
    <w:rsid w:val="00CE2D0F"/>
    <w:rsid w:val="00CE50FC"/>
    <w:rsid w:val="00D036E2"/>
    <w:rsid w:val="00D17958"/>
    <w:rsid w:val="00D3560D"/>
    <w:rsid w:val="00D41DD9"/>
    <w:rsid w:val="00D452EE"/>
    <w:rsid w:val="00D53239"/>
    <w:rsid w:val="00D54D05"/>
    <w:rsid w:val="00D81FE4"/>
    <w:rsid w:val="00DA2A90"/>
    <w:rsid w:val="00DB1C9A"/>
    <w:rsid w:val="00DD48F8"/>
    <w:rsid w:val="00DF0B6D"/>
    <w:rsid w:val="00E01F62"/>
    <w:rsid w:val="00E33FFF"/>
    <w:rsid w:val="00E507A7"/>
    <w:rsid w:val="00F10B1A"/>
    <w:rsid w:val="00F82FF4"/>
    <w:rsid w:val="00FC46ED"/>
    <w:rsid w:val="00FF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5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475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475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475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475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475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475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475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670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6B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2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BBBAEB25D111C96980609314DBF8DD2C156F033A78C4D01D03F6201EAB52670CA2769E22703347E58EC0D7849AD29Ej7F7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BBBAEB25D111C969807E9E02B7A5D5291B3009357CCB84425CAD7D49A2583059ED77C266222047EA8EC2DF98j9FB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BBBAEB25D111C969807E9E02B7A5D5291B3009357CCB84425CAD7D49A2583059ED77C266222047EA8EC2DF98j9FBP" TargetMode="External"/><Relationship Id="rId11" Type="http://schemas.openxmlformats.org/officeDocument/2006/relationships/hyperlink" Target="https://vk.com/club221033812?w=wall-221033812_57%2Fall" TargetMode="External"/><Relationship Id="rId5" Type="http://schemas.openxmlformats.org/officeDocument/2006/relationships/hyperlink" Target="consultantplus://offline/ref=CABBBAEB25D111C96980609314DBF8DD2C156F033B7FC0D21903F6201EAB52670CA2768C22283F47E290C0D691CC83D8216DF9A8A1363D4999F354j8F2P" TargetMode="External"/><Relationship Id="rId10" Type="http://schemas.openxmlformats.org/officeDocument/2006/relationships/hyperlink" Target="consultantplus://offline/ref=CABBBAEB25D111C96980609314DBF8DD2C156F033A78C4D01D03F6201EAB52670CA2769E22703347E58EC0D7849AD29Ej7F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BBBAEB25D111C969807E9E02B7A5D5291B3009357CCB84425CAD7D49A2583059ED77C266222047EA8EC2DF98j9F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A37F-03D5-4307-97EF-EF0E4A28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09.01.23</cp:lastModifiedBy>
  <cp:revision>3</cp:revision>
  <cp:lastPrinted>2023-08-23T08:40:00Z</cp:lastPrinted>
  <dcterms:created xsi:type="dcterms:W3CDTF">2023-10-10T14:08:00Z</dcterms:created>
  <dcterms:modified xsi:type="dcterms:W3CDTF">2023-10-10T14:12:00Z</dcterms:modified>
</cp:coreProperties>
</file>