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09C" w:rsidRDefault="0002109C">
      <w:pPr>
        <w:tabs>
          <w:tab w:val="left" w:pos="0"/>
        </w:tabs>
        <w:jc w:val="center"/>
      </w:pPr>
      <w:r>
        <w:object w:dxaOrig="28800" w:dyaOrig="16200">
          <v:shape id="ole_rId2" o:spid="_x0000_i1025" style="width:36.2pt;height:55.2pt" coordsize="" o:spt="100" adj="0,,0" path="" stroked="f">
            <v:stroke joinstyle="miter"/>
            <v:imagedata r:id="rId5" o:title=""/>
            <v:formulas/>
            <v:path o:connecttype="segments"/>
          </v:shape>
          <o:OLEObject Type="Embed" ProgID="StaticMetafile" ShapeID="ole_rId2" DrawAspect="Content" ObjectID="_1778421436" r:id="rId6"/>
        </w:object>
      </w:r>
    </w:p>
    <w:p w:rsidR="0002109C" w:rsidRDefault="000C643C">
      <w:pPr>
        <w:jc w:val="center"/>
      </w:pPr>
      <w:r>
        <w:rPr>
          <w:rFonts w:ascii="Arial" w:eastAsia="Arial" w:hAnsi="Arial" w:cs="Arial"/>
        </w:rPr>
        <w:t>ПСКОВСКАЯ ОБЛАСТЬ</w:t>
      </w:r>
    </w:p>
    <w:p w:rsidR="0002109C" w:rsidRDefault="000C643C">
      <w:pPr>
        <w:tabs>
          <w:tab w:val="left" w:pos="4335"/>
          <w:tab w:val="left" w:pos="5876"/>
        </w:tabs>
        <w:jc w:val="center"/>
      </w:pPr>
      <w:r>
        <w:rPr>
          <w:rFonts w:ascii="Arial" w:eastAsia="Arial" w:hAnsi="Arial" w:cs="Arial"/>
        </w:rPr>
        <w:t>АДМИНИСТРАЦИЯ ВЕЛИКОЛУКСКОГО РАЙОНА</w:t>
      </w:r>
    </w:p>
    <w:p w:rsidR="0002109C" w:rsidRDefault="0002109C">
      <w:pPr>
        <w:tabs>
          <w:tab w:val="left" w:pos="4335"/>
          <w:tab w:val="left" w:pos="5876"/>
        </w:tabs>
        <w:jc w:val="center"/>
      </w:pPr>
    </w:p>
    <w:p w:rsidR="0002109C" w:rsidRDefault="000C643C">
      <w:pPr>
        <w:jc w:val="center"/>
      </w:pPr>
      <w:proofErr w:type="gramStart"/>
      <w:r>
        <w:rPr>
          <w:rFonts w:ascii="Arial" w:eastAsia="Arial" w:hAnsi="Arial" w:cs="Arial"/>
          <w:b/>
          <w:sz w:val="28"/>
        </w:rPr>
        <w:t>П</w:t>
      </w:r>
      <w:proofErr w:type="gramEnd"/>
      <w:r>
        <w:rPr>
          <w:rFonts w:ascii="Arial" w:eastAsia="Arial" w:hAnsi="Arial" w:cs="Arial"/>
          <w:b/>
          <w:sz w:val="28"/>
        </w:rPr>
        <w:t xml:space="preserve"> О С Т А Н О В Л Е Н И Е</w:t>
      </w:r>
    </w:p>
    <w:p w:rsidR="0002109C" w:rsidRDefault="0002109C">
      <w:pPr>
        <w:jc w:val="center"/>
      </w:pPr>
    </w:p>
    <w:p w:rsidR="0002109C" w:rsidRDefault="0002109C">
      <w:pPr>
        <w:jc w:val="center"/>
      </w:pPr>
    </w:p>
    <w:p w:rsidR="0002109C" w:rsidRDefault="000C643C">
      <w:pPr>
        <w:pStyle w:val="Standard"/>
        <w:rPr>
          <w:sz w:val="28"/>
          <w:szCs w:val="28"/>
        </w:rPr>
      </w:pPr>
      <w:r>
        <w:rPr>
          <w:rFonts w:eastAsia="Times New Roman" w:cs="Times New Roman"/>
          <w:sz w:val="28"/>
          <w:szCs w:val="28"/>
          <w:u w:val="single"/>
        </w:rPr>
        <w:t xml:space="preserve">   21.05.2024     </w:t>
      </w:r>
      <w:r>
        <w:rPr>
          <w:rFonts w:eastAsia="Times New Roman" w:cs="Times New Roman"/>
          <w:sz w:val="28"/>
          <w:szCs w:val="28"/>
        </w:rPr>
        <w:t xml:space="preserve"> №</w:t>
      </w:r>
      <w:r>
        <w:rPr>
          <w:rFonts w:eastAsia="Times New Roman" w:cs="Times New Roman"/>
          <w:sz w:val="28"/>
          <w:szCs w:val="28"/>
          <w:u w:val="single"/>
        </w:rPr>
        <w:t xml:space="preserve">    560          </w:t>
      </w:r>
    </w:p>
    <w:p w:rsidR="0002109C" w:rsidRDefault="000C643C">
      <w:pPr>
        <w:ind w:firstLine="870"/>
      </w:pPr>
      <w:r>
        <w:rPr>
          <w:rFonts w:ascii="Arial" w:eastAsia="Arial" w:hAnsi="Arial" w:cs="Arial"/>
          <w:sz w:val="28"/>
        </w:rPr>
        <w:t xml:space="preserve">        </w:t>
      </w:r>
      <w:r>
        <w:rPr>
          <w:rFonts w:ascii="Arial" w:eastAsia="Arial" w:hAnsi="Arial" w:cs="Arial"/>
          <w:sz w:val="24"/>
        </w:rPr>
        <w:t>г.</w:t>
      </w:r>
      <w:r>
        <w:rPr>
          <w:rFonts w:ascii="Arial" w:eastAsia="Arial" w:hAnsi="Arial" w:cs="Arial"/>
        </w:rPr>
        <w:t xml:space="preserve"> Великие Луки</w:t>
      </w:r>
    </w:p>
    <w:p w:rsidR="0002109C" w:rsidRDefault="0002109C">
      <w:pPr>
        <w:jc w:val="both"/>
      </w:pPr>
    </w:p>
    <w:p w:rsidR="0002109C" w:rsidRDefault="000C643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 утверждении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публичного</w:t>
      </w:r>
      <w:proofErr w:type="gramEnd"/>
    </w:p>
    <w:p w:rsidR="0002109C" w:rsidRDefault="000C643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сервитута</w:t>
      </w:r>
    </w:p>
    <w:p w:rsidR="0002109C" w:rsidRDefault="0002109C">
      <w:pPr>
        <w:jc w:val="center"/>
        <w:rPr>
          <w:rFonts w:ascii="Times New Roman" w:hAnsi="Times New Roman"/>
          <w:sz w:val="28"/>
          <w:szCs w:val="28"/>
        </w:rPr>
      </w:pPr>
    </w:p>
    <w:p w:rsidR="0002109C" w:rsidRDefault="000C643C">
      <w:pPr>
        <w:ind w:firstLine="680"/>
        <w:jc w:val="both"/>
        <w:rPr>
          <w:rFonts w:ascii="Times New Roman" w:hAnsi="Times New Roman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В соответствии с п. 1 ст. 39.37, п. 5 ст. 39.38, ст. ст. 39.39 – 39.42 Земельного кодекса Российской  Федерации,  статьёй 3.6 Федерального закона от 25.10.2001 </w:t>
      </w:r>
      <w:r>
        <w:rPr>
          <w:rFonts w:ascii="Times New Roman" w:eastAsia="Segoe UI Symbol" w:hAnsi="Times New Roman" w:cs="Segoe UI Symbol"/>
          <w:sz w:val="28"/>
          <w:szCs w:val="28"/>
          <w:shd w:val="clear" w:color="auto" w:fill="FFFFFF"/>
        </w:rPr>
        <w:t>№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137-ФЗ «О введение в действие Земельного кодекса Российской Федерации», частью 4.2 статьи 25 Ф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едерального закона от 8 ноября 2007 г. № 257-ФЗ «Об автомобильных дорогах и о дорожной деятельности в Российской Федерации и о внесении изменений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в отдельные законодательные акты Российской Федерации» на основании заявления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от Акционерного общества «Газпро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м газораспределение Псков»                                (АО «Газпром газораспределение Псков»), </w:t>
      </w:r>
      <w:r>
        <w:rPr>
          <w:rFonts w:ascii="Times New Roman" w:eastAsia="Times New Roman" w:hAnsi="Times New Roman" w:cs="Times New Roman"/>
          <w:sz w:val="28"/>
          <w:szCs w:val="28"/>
        </w:rPr>
        <w:t>в лице представителя Киреева Владимира Сергеевича, действующего на основании договора подряда               № 151/ЗМИ/18.04.2023 от 18.04.2023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Администрация  Великолукского  района 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о с т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о в л я е т:  </w:t>
      </w:r>
    </w:p>
    <w:p w:rsidR="0002109C" w:rsidRDefault="000C643C">
      <w:pPr>
        <w:ind w:firstLine="680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1. Установить публичный сервитут в интересах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Акционерного общества «Газпром газораспределение Псков» (АО «Газпром газораспределение Псков»), адрес   юридического    лица: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180017, г. Псков,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ул.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Рабочая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д. 5, ОГРН 1026000964329, ИНН 6027015076, КПП 602701001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в целях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строительства и эксплуатации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линейного объекта системы газоснабжения «Сеть газораспределения д.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оречье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Великолукского района Псковской области»,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 п</w:t>
      </w:r>
      <w:r>
        <w:rPr>
          <w:rFonts w:ascii="Times New Roman" w:hAnsi="Times New Roman"/>
          <w:color w:val="000000" w:themeColor="text1"/>
          <w:sz w:val="28"/>
          <w:szCs w:val="28"/>
        </w:rPr>
        <w:t>лощадью  1784 кв. м.:</w:t>
      </w:r>
    </w:p>
    <w:p w:rsidR="0002109C" w:rsidRDefault="000C643C">
      <w:pPr>
        <w:ind w:firstLine="680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а) в отно</w:t>
      </w:r>
      <w:r>
        <w:rPr>
          <w:rFonts w:ascii="Times New Roman" w:hAnsi="Times New Roman"/>
          <w:color w:val="000000" w:themeColor="text1"/>
          <w:sz w:val="28"/>
          <w:szCs w:val="28"/>
        </w:rPr>
        <w:t>шении земельного участка, границы которого внесены в Единый государственный реестр недвижимости с кадастровым номером:</w:t>
      </w:r>
    </w:p>
    <w:p w:rsidR="0002109C" w:rsidRDefault="000C643C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60:02:0000000:1328 - Псковская область, Великолукский район,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СП «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Пореченская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волость», д. Поречье, автомобильная дорога общего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пользования регионального значения «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Мартьяново-Поречье-Урицкое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».</w:t>
      </w:r>
    </w:p>
    <w:p w:rsidR="0002109C" w:rsidRDefault="000C643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Утвердить границы публичного сервитута в соответствии с прилагаемой схемой расположения границ публичного сервитута площадью  </w:t>
      </w:r>
      <w:r>
        <w:rPr>
          <w:rFonts w:ascii="Times New Roman" w:eastAsia="Times New Roman" w:hAnsi="Times New Roman" w:cs="Times New Roman"/>
          <w:sz w:val="28"/>
          <w:szCs w:val="28"/>
        </w:rPr>
        <w:t>1784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кв. м.</w:t>
      </w:r>
    </w:p>
    <w:p w:rsidR="0002109C" w:rsidRDefault="000C643C">
      <w:pPr>
        <w:tabs>
          <w:tab w:val="left" w:pos="0"/>
        </w:tabs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3. Установить срок действия публичного сервитута: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49 (сорок девять) лет.</w:t>
      </w:r>
    </w:p>
    <w:p w:rsidR="0002109C" w:rsidRDefault="000C643C">
      <w:pPr>
        <w:tabs>
          <w:tab w:val="left" w:pos="0"/>
        </w:tabs>
        <w:ind w:firstLine="68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Срок, в течение которого использование земельного участка (его части) и (или) расположенного на нем объекта недвижимости в соответствии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 их разрешенным использованием будет в соответствии с подпунктом 4 пункта 1 статьи 39.41 Зем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ельного кодекса Российской Федерации невозможно или существенно затруднено в связи с осуществлением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деятельности, для обеспечения которой устанавливается публичный сервитут (при возникновении таких обстоятельств): 11 месяцев. </w:t>
      </w:r>
      <w:proofErr w:type="gramEnd"/>
    </w:p>
    <w:p w:rsidR="0002109C" w:rsidRDefault="000C643C">
      <w:pPr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5.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АО «Газпром газораспределе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ние Псков»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привести часть земельного участка площадью 1784 кв. м. с кадастровым номером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highlight w:val="white"/>
        </w:rPr>
        <w:t>60:02:0000000:1328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в состояние, пригодное для использования в соответствии с разрешённым использованием, в срок не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позднее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чем три месяца после завершения деятельности, для обеспечения которой устанавливается публичный сервитут.</w:t>
      </w:r>
    </w:p>
    <w:p w:rsidR="0002109C" w:rsidRDefault="0002109C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109C" w:rsidRDefault="0002109C">
      <w:pPr>
        <w:rPr>
          <w:rFonts w:ascii="Times New Roman" w:hAnsi="Times New Roman"/>
          <w:sz w:val="28"/>
          <w:szCs w:val="28"/>
        </w:rPr>
      </w:pPr>
    </w:p>
    <w:p w:rsidR="0002109C" w:rsidRDefault="0002109C">
      <w:pPr>
        <w:rPr>
          <w:rFonts w:ascii="Times New Roman" w:hAnsi="Times New Roman"/>
          <w:sz w:val="28"/>
          <w:szCs w:val="28"/>
        </w:rPr>
      </w:pPr>
    </w:p>
    <w:p w:rsidR="0002109C" w:rsidRDefault="0002109C">
      <w:pPr>
        <w:rPr>
          <w:rFonts w:ascii="Times New Roman" w:hAnsi="Times New Roman"/>
          <w:sz w:val="28"/>
          <w:szCs w:val="28"/>
        </w:rPr>
      </w:pPr>
    </w:p>
    <w:p w:rsidR="0002109C" w:rsidRDefault="0002109C">
      <w:pPr>
        <w:rPr>
          <w:rFonts w:ascii="Times New Roman" w:hAnsi="Times New Roman"/>
          <w:sz w:val="28"/>
          <w:szCs w:val="28"/>
        </w:rPr>
      </w:pPr>
    </w:p>
    <w:p w:rsidR="0002109C" w:rsidRDefault="000C643C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Глава  района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А.Г. Кузьмин</w:t>
      </w:r>
    </w:p>
    <w:p w:rsidR="0002109C" w:rsidRDefault="0002109C">
      <w:pPr>
        <w:rPr>
          <w:rFonts w:ascii="Times New Roman" w:hAnsi="Times New Roman"/>
          <w:sz w:val="28"/>
          <w:szCs w:val="28"/>
        </w:rPr>
      </w:pPr>
    </w:p>
    <w:p w:rsidR="0002109C" w:rsidRDefault="0002109C">
      <w:pPr>
        <w:rPr>
          <w:rFonts w:ascii="Times New Roman" w:hAnsi="Times New Roman"/>
          <w:sz w:val="28"/>
          <w:szCs w:val="28"/>
        </w:rPr>
      </w:pPr>
    </w:p>
    <w:p w:rsidR="0002109C" w:rsidRDefault="0002109C">
      <w:pPr>
        <w:rPr>
          <w:rFonts w:ascii="Times New Roman" w:hAnsi="Times New Roman"/>
          <w:sz w:val="28"/>
          <w:szCs w:val="28"/>
        </w:rPr>
      </w:pPr>
    </w:p>
    <w:p w:rsidR="0002109C" w:rsidRDefault="0002109C">
      <w:pPr>
        <w:rPr>
          <w:rFonts w:ascii="Times New Roman" w:hAnsi="Times New Roman"/>
          <w:sz w:val="28"/>
          <w:szCs w:val="28"/>
        </w:rPr>
      </w:pPr>
    </w:p>
    <w:p w:rsidR="0002109C" w:rsidRDefault="0002109C">
      <w:pPr>
        <w:rPr>
          <w:rFonts w:ascii="Times New Roman" w:hAnsi="Times New Roman"/>
          <w:sz w:val="28"/>
          <w:szCs w:val="28"/>
        </w:rPr>
      </w:pPr>
    </w:p>
    <w:p w:rsidR="0002109C" w:rsidRDefault="0002109C">
      <w:pPr>
        <w:rPr>
          <w:rFonts w:ascii="Times New Roman" w:hAnsi="Times New Roman"/>
          <w:sz w:val="28"/>
          <w:szCs w:val="28"/>
        </w:rPr>
      </w:pPr>
    </w:p>
    <w:p w:rsidR="0002109C" w:rsidRDefault="0002109C">
      <w:pPr>
        <w:rPr>
          <w:rFonts w:ascii="Times New Roman" w:hAnsi="Times New Roman"/>
          <w:sz w:val="28"/>
          <w:szCs w:val="28"/>
        </w:rPr>
      </w:pPr>
    </w:p>
    <w:p w:rsidR="0002109C" w:rsidRDefault="0002109C">
      <w:pPr>
        <w:rPr>
          <w:rFonts w:ascii="Times New Roman" w:hAnsi="Times New Roman"/>
          <w:sz w:val="28"/>
          <w:szCs w:val="28"/>
        </w:rPr>
      </w:pPr>
    </w:p>
    <w:p w:rsidR="0002109C" w:rsidRDefault="0002109C">
      <w:pPr>
        <w:rPr>
          <w:rFonts w:ascii="Times New Roman" w:hAnsi="Times New Roman"/>
          <w:sz w:val="28"/>
          <w:szCs w:val="28"/>
        </w:rPr>
      </w:pPr>
    </w:p>
    <w:p w:rsidR="0002109C" w:rsidRDefault="0002109C">
      <w:pPr>
        <w:rPr>
          <w:rFonts w:ascii="Times New Roman" w:hAnsi="Times New Roman"/>
          <w:sz w:val="28"/>
          <w:szCs w:val="28"/>
        </w:rPr>
      </w:pPr>
    </w:p>
    <w:p w:rsidR="0002109C" w:rsidRDefault="0002109C">
      <w:pPr>
        <w:rPr>
          <w:rFonts w:ascii="Times New Roman" w:hAnsi="Times New Roman"/>
          <w:sz w:val="28"/>
          <w:szCs w:val="28"/>
        </w:rPr>
      </w:pPr>
    </w:p>
    <w:p w:rsidR="0002109C" w:rsidRDefault="0002109C">
      <w:pPr>
        <w:rPr>
          <w:rFonts w:ascii="Times New Roman" w:hAnsi="Times New Roman"/>
          <w:sz w:val="28"/>
          <w:szCs w:val="28"/>
        </w:rPr>
      </w:pPr>
    </w:p>
    <w:p w:rsidR="0002109C" w:rsidRDefault="0002109C">
      <w:pPr>
        <w:rPr>
          <w:rFonts w:ascii="Times New Roman" w:hAnsi="Times New Roman"/>
          <w:sz w:val="28"/>
          <w:szCs w:val="28"/>
        </w:rPr>
      </w:pPr>
    </w:p>
    <w:p w:rsidR="0002109C" w:rsidRDefault="0002109C">
      <w:pPr>
        <w:rPr>
          <w:rFonts w:ascii="Times New Roman" w:hAnsi="Times New Roman"/>
          <w:sz w:val="28"/>
          <w:szCs w:val="28"/>
        </w:rPr>
      </w:pPr>
    </w:p>
    <w:p w:rsidR="0002109C" w:rsidRDefault="0002109C">
      <w:pPr>
        <w:rPr>
          <w:rFonts w:ascii="Times New Roman" w:hAnsi="Times New Roman"/>
          <w:sz w:val="28"/>
          <w:szCs w:val="28"/>
        </w:rPr>
      </w:pPr>
    </w:p>
    <w:p w:rsidR="0002109C" w:rsidRDefault="0002109C">
      <w:pPr>
        <w:rPr>
          <w:rFonts w:ascii="Times New Roman" w:hAnsi="Times New Roman"/>
          <w:sz w:val="28"/>
          <w:szCs w:val="28"/>
        </w:rPr>
      </w:pPr>
    </w:p>
    <w:p w:rsidR="0002109C" w:rsidRDefault="0002109C">
      <w:pPr>
        <w:rPr>
          <w:rFonts w:ascii="Times New Roman" w:hAnsi="Times New Roman"/>
          <w:sz w:val="28"/>
          <w:szCs w:val="28"/>
        </w:rPr>
      </w:pPr>
    </w:p>
    <w:p w:rsidR="0002109C" w:rsidRDefault="0002109C">
      <w:pPr>
        <w:rPr>
          <w:rFonts w:ascii="Times New Roman" w:hAnsi="Times New Roman"/>
          <w:sz w:val="28"/>
          <w:szCs w:val="28"/>
        </w:rPr>
      </w:pPr>
    </w:p>
    <w:p w:rsidR="0002109C" w:rsidRDefault="0002109C">
      <w:pPr>
        <w:rPr>
          <w:rFonts w:ascii="Times New Roman" w:hAnsi="Times New Roman"/>
          <w:sz w:val="28"/>
          <w:szCs w:val="28"/>
        </w:rPr>
      </w:pPr>
    </w:p>
    <w:p w:rsidR="0002109C" w:rsidRDefault="0002109C">
      <w:pPr>
        <w:rPr>
          <w:rFonts w:ascii="Times New Roman" w:hAnsi="Times New Roman"/>
          <w:sz w:val="28"/>
          <w:szCs w:val="28"/>
        </w:rPr>
      </w:pPr>
    </w:p>
    <w:p w:rsidR="0002109C" w:rsidRDefault="0002109C">
      <w:pPr>
        <w:rPr>
          <w:rFonts w:ascii="Times New Roman" w:hAnsi="Times New Roman"/>
          <w:sz w:val="28"/>
          <w:szCs w:val="28"/>
        </w:rPr>
      </w:pPr>
    </w:p>
    <w:p w:rsidR="0002109C" w:rsidRDefault="0002109C">
      <w:pPr>
        <w:rPr>
          <w:rFonts w:ascii="Times New Roman" w:hAnsi="Times New Roman"/>
          <w:sz w:val="28"/>
          <w:szCs w:val="28"/>
        </w:rPr>
      </w:pPr>
    </w:p>
    <w:p w:rsidR="0002109C" w:rsidRDefault="0002109C">
      <w:pPr>
        <w:rPr>
          <w:rFonts w:ascii="Times New Roman" w:hAnsi="Times New Roman"/>
          <w:sz w:val="28"/>
          <w:szCs w:val="28"/>
        </w:rPr>
      </w:pPr>
    </w:p>
    <w:p w:rsidR="0002109C" w:rsidRDefault="0002109C">
      <w:pPr>
        <w:rPr>
          <w:rFonts w:ascii="Times New Roman" w:hAnsi="Times New Roman"/>
          <w:sz w:val="28"/>
          <w:szCs w:val="28"/>
        </w:rPr>
      </w:pPr>
    </w:p>
    <w:p w:rsidR="0002109C" w:rsidRDefault="0002109C">
      <w:pPr>
        <w:rPr>
          <w:rFonts w:ascii="Times New Roman" w:hAnsi="Times New Roman"/>
          <w:sz w:val="28"/>
          <w:szCs w:val="28"/>
        </w:rPr>
      </w:pPr>
    </w:p>
    <w:p w:rsidR="0002109C" w:rsidRDefault="0002109C">
      <w:pPr>
        <w:rPr>
          <w:rFonts w:ascii="Times New Roman" w:hAnsi="Times New Roman"/>
          <w:sz w:val="28"/>
          <w:szCs w:val="28"/>
        </w:rPr>
      </w:pPr>
    </w:p>
    <w:p w:rsidR="0002109C" w:rsidRDefault="0002109C">
      <w:pPr>
        <w:rPr>
          <w:rFonts w:ascii="Times New Roman" w:hAnsi="Times New Roman"/>
          <w:sz w:val="28"/>
          <w:szCs w:val="28"/>
        </w:rPr>
      </w:pPr>
    </w:p>
    <w:p w:rsidR="0002109C" w:rsidRDefault="0002109C">
      <w:pPr>
        <w:rPr>
          <w:rFonts w:ascii="Times New Roman" w:hAnsi="Times New Roman"/>
          <w:sz w:val="28"/>
          <w:szCs w:val="28"/>
        </w:rPr>
      </w:pPr>
    </w:p>
    <w:sectPr w:rsidR="0002109C" w:rsidSect="0002109C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;Arial Unicode M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autoHyphenation/>
  <w:characterSpacingControl w:val="doNotCompress"/>
  <w:compat>
    <w:useFELayout/>
  </w:compat>
  <w:rsids>
    <w:rsidRoot w:val="0002109C"/>
    <w:rsid w:val="0002109C"/>
    <w:rsid w:val="000C64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EastAsia" w:hAnsi="Calibri" w:cstheme="minorBidi"/>
        <w:kern w:val="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09C"/>
    <w:pPr>
      <w:widowControl w:val="0"/>
      <w:overflowPunct w:val="0"/>
      <w:textAlignment w:val="baseline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ithoutgeometrylabel">
    <w:name w:val="withoutgeometrylabel"/>
    <w:basedOn w:val="a0"/>
    <w:qFormat/>
    <w:rsid w:val="00672A0A"/>
  </w:style>
  <w:style w:type="character" w:customStyle="1" w:styleId="title-link">
    <w:name w:val="title-link"/>
    <w:basedOn w:val="a0"/>
    <w:qFormat/>
    <w:rsid w:val="0002109C"/>
  </w:style>
  <w:style w:type="paragraph" w:customStyle="1" w:styleId="a3">
    <w:name w:val="Заголовок"/>
    <w:basedOn w:val="a"/>
    <w:next w:val="a4"/>
    <w:qFormat/>
    <w:rsid w:val="0002109C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rsid w:val="0002109C"/>
    <w:pPr>
      <w:spacing w:after="140" w:line="276" w:lineRule="auto"/>
    </w:pPr>
  </w:style>
  <w:style w:type="paragraph" w:styleId="a5">
    <w:name w:val="List"/>
    <w:basedOn w:val="a4"/>
    <w:rsid w:val="0002109C"/>
    <w:rPr>
      <w:rFonts w:cs="Arial"/>
    </w:rPr>
  </w:style>
  <w:style w:type="paragraph" w:customStyle="1" w:styleId="Caption">
    <w:name w:val="Caption"/>
    <w:basedOn w:val="a"/>
    <w:qFormat/>
    <w:rsid w:val="0002109C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6">
    <w:name w:val="index heading"/>
    <w:basedOn w:val="a"/>
    <w:qFormat/>
    <w:rsid w:val="0002109C"/>
    <w:pPr>
      <w:suppressLineNumbers/>
    </w:pPr>
    <w:rPr>
      <w:rFonts w:cs="Arial"/>
    </w:rPr>
  </w:style>
  <w:style w:type="paragraph" w:customStyle="1" w:styleId="Default">
    <w:name w:val="Default"/>
    <w:qFormat/>
    <w:rsid w:val="00B60518"/>
    <w:pPr>
      <w:suppressAutoHyphens w:val="0"/>
    </w:pPr>
    <w:rPr>
      <w:rFonts w:ascii="Times New Roman" w:eastAsiaTheme="minorHAnsi" w:hAnsi="Times New Roman" w:cs="Times New Roman"/>
      <w:color w:val="000000"/>
      <w:kern w:val="0"/>
      <w:sz w:val="24"/>
      <w:szCs w:val="24"/>
      <w:lang w:eastAsia="en-US"/>
    </w:rPr>
  </w:style>
  <w:style w:type="paragraph" w:customStyle="1" w:styleId="Standard">
    <w:name w:val="Standard"/>
    <w:qFormat/>
    <w:rsid w:val="0002109C"/>
    <w:pPr>
      <w:widowControl w:val="0"/>
      <w:overflowPunct w:val="0"/>
      <w:textAlignment w:val="baseline"/>
    </w:pPr>
    <w:rPr>
      <w:rFonts w:ascii="Times New Roman" w:eastAsia="Andale Sans UI;Arial Unicode MS" w:hAnsi="Times New Roman" w:cs="Tahoma"/>
      <w:sz w:val="24"/>
      <w:szCs w:val="24"/>
      <w:lang w:val="de-DE" w:eastAsia="ja-JP" w:bidi="fa-IR"/>
    </w:rPr>
  </w:style>
  <w:style w:type="paragraph" w:customStyle="1" w:styleId="a7">
    <w:name w:val="Содержимое таблицы"/>
    <w:basedOn w:val="a"/>
    <w:qFormat/>
    <w:rsid w:val="0002109C"/>
    <w:pPr>
      <w:suppressLineNumbers/>
    </w:pPr>
  </w:style>
  <w:style w:type="paragraph" w:customStyle="1" w:styleId="a8">
    <w:name w:val="Заголовок таблицы"/>
    <w:basedOn w:val="a7"/>
    <w:qFormat/>
    <w:rsid w:val="0002109C"/>
    <w:pPr>
      <w:jc w:val="center"/>
    </w:pPr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E7068B-D2D4-4789-8E19-6B03AFDAE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2</Pages>
  <Words>441</Words>
  <Characters>2514</Characters>
  <Application>Microsoft Office Word</Application>
  <DocSecurity>0</DocSecurity>
  <Lines>20</Lines>
  <Paragraphs>5</Paragraphs>
  <ScaleCrop>false</ScaleCrop>
  <Company/>
  <LinksUpToDate>false</LinksUpToDate>
  <CharactersWithSpaces>2950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И. Лукьянов</dc:creator>
  <dc:description/>
  <cp:lastModifiedBy>4</cp:lastModifiedBy>
  <cp:revision>53</cp:revision>
  <cp:lastPrinted>2024-05-23T14:48:00Z</cp:lastPrinted>
  <dcterms:created xsi:type="dcterms:W3CDTF">2020-11-12T14:26:00Z</dcterms:created>
  <dcterms:modified xsi:type="dcterms:W3CDTF">2024-05-28T14:10:00Z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