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554" w:rsidRDefault="003370E2">
      <w:pPr>
        <w:tabs>
          <w:tab w:val="left" w:pos="0"/>
        </w:tabs>
        <w:jc w:val="center"/>
      </w:pPr>
      <w:r>
        <w:object w:dxaOrig="28800" w:dyaOrig="16200">
          <v:shape id="ole_rId2" o:spid="_x0000_i1025" style="width:36.3pt;height:55.1pt" coordsize="" o:spt="100" adj="0,,0" path="" stroked="f">
            <v:stroke joinstyle="miter"/>
            <v:imagedata r:id="rId5" o:title=""/>
            <v:formulas/>
            <v:path o:connecttype="segments"/>
          </v:shape>
          <o:OLEObject Type="Embed" ProgID="StaticMetafile" ShapeID="ole_rId2" DrawAspect="Content" ObjectID="_1776673735" r:id="rId6"/>
        </w:object>
      </w:r>
    </w:p>
    <w:p w:rsidR="00730554" w:rsidRDefault="003370E2">
      <w:pPr>
        <w:jc w:val="center"/>
      </w:pPr>
      <w:r>
        <w:rPr>
          <w:rFonts w:ascii="Arial" w:eastAsia="Arial" w:hAnsi="Arial" w:cs="Arial"/>
        </w:rPr>
        <w:t>ПСКОВСКАЯ ОБЛАСТЬ</w:t>
      </w:r>
    </w:p>
    <w:p w:rsidR="00730554" w:rsidRDefault="003370E2">
      <w:pPr>
        <w:tabs>
          <w:tab w:val="left" w:pos="4335"/>
          <w:tab w:val="left" w:pos="5876"/>
        </w:tabs>
        <w:jc w:val="center"/>
      </w:pPr>
      <w:r>
        <w:rPr>
          <w:rFonts w:ascii="Arial" w:eastAsia="Arial" w:hAnsi="Arial" w:cs="Arial"/>
        </w:rPr>
        <w:t>АДМИНИСТРАЦИЯ ВЕЛИКОЛУКСКОГО РАЙОНА</w:t>
      </w:r>
    </w:p>
    <w:p w:rsidR="00730554" w:rsidRDefault="00730554">
      <w:pPr>
        <w:tabs>
          <w:tab w:val="left" w:pos="4335"/>
          <w:tab w:val="left" w:pos="5876"/>
        </w:tabs>
        <w:jc w:val="center"/>
      </w:pPr>
    </w:p>
    <w:p w:rsidR="00730554" w:rsidRDefault="003370E2">
      <w:pPr>
        <w:jc w:val="center"/>
      </w:pPr>
      <w:proofErr w:type="gramStart"/>
      <w:r>
        <w:rPr>
          <w:rFonts w:ascii="Arial" w:eastAsia="Arial" w:hAnsi="Arial" w:cs="Arial"/>
          <w:b/>
          <w:sz w:val="28"/>
        </w:rPr>
        <w:t>П</w:t>
      </w:r>
      <w:proofErr w:type="gramEnd"/>
      <w:r>
        <w:rPr>
          <w:rFonts w:ascii="Arial" w:eastAsia="Arial" w:hAnsi="Arial" w:cs="Arial"/>
          <w:b/>
          <w:sz w:val="28"/>
        </w:rPr>
        <w:t xml:space="preserve"> О С Т А Н О В Л Е Н И Е</w:t>
      </w:r>
    </w:p>
    <w:p w:rsidR="00730554" w:rsidRDefault="00730554">
      <w:pPr>
        <w:jc w:val="center"/>
      </w:pPr>
    </w:p>
    <w:p w:rsidR="00730554" w:rsidRDefault="00730554">
      <w:pPr>
        <w:jc w:val="center"/>
      </w:pPr>
    </w:p>
    <w:p w:rsidR="00730554" w:rsidRPr="003370E2" w:rsidRDefault="003370E2">
      <w:pPr>
        <w:pStyle w:val="Standard"/>
        <w:rPr>
          <w:sz w:val="28"/>
          <w:szCs w:val="28"/>
          <w:u w:val="single"/>
        </w:rPr>
      </w:pPr>
      <w:r>
        <w:rPr>
          <w:rFonts w:eastAsia="Times New Roman" w:cs="Times New Roman"/>
          <w:sz w:val="28"/>
          <w:szCs w:val="28"/>
          <w:u w:val="single"/>
          <w:lang w:val="ru-RU"/>
        </w:rPr>
        <w:t>02.05.2024 № 482</w:t>
      </w:r>
      <w:r w:rsidRPr="003370E2">
        <w:rPr>
          <w:rFonts w:eastAsia="Times New Roman" w:cs="Times New Roman"/>
          <w:sz w:val="28"/>
          <w:szCs w:val="28"/>
          <w:u w:val="single"/>
        </w:rPr>
        <w:t xml:space="preserve">         </w:t>
      </w:r>
    </w:p>
    <w:p w:rsidR="00730554" w:rsidRPr="003370E2" w:rsidRDefault="003370E2" w:rsidP="003370E2">
      <w:pPr>
        <w:rPr>
          <w:sz w:val="20"/>
        </w:rPr>
      </w:pPr>
      <w:r>
        <w:rPr>
          <w:rFonts w:ascii="Times New Roman" w:eastAsia="Arial" w:hAnsi="Times New Roman" w:cs="Arial"/>
          <w:sz w:val="24"/>
          <w:szCs w:val="28"/>
        </w:rPr>
        <w:t xml:space="preserve">    </w:t>
      </w:r>
      <w:r w:rsidRPr="003370E2">
        <w:rPr>
          <w:rFonts w:ascii="Times New Roman" w:eastAsia="Arial" w:hAnsi="Times New Roman" w:cs="Arial"/>
          <w:sz w:val="24"/>
          <w:szCs w:val="28"/>
        </w:rPr>
        <w:t>г. Великие Луки</w:t>
      </w:r>
    </w:p>
    <w:p w:rsidR="00730554" w:rsidRDefault="00730554">
      <w:pPr>
        <w:jc w:val="both"/>
      </w:pPr>
    </w:p>
    <w:p w:rsidR="00730554" w:rsidRDefault="00337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публичного</w:t>
      </w:r>
      <w:proofErr w:type="gramEnd"/>
    </w:p>
    <w:p w:rsidR="00730554" w:rsidRDefault="00337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сервитута</w:t>
      </w:r>
    </w:p>
    <w:p w:rsidR="00730554" w:rsidRDefault="00730554">
      <w:pPr>
        <w:jc w:val="center"/>
        <w:rPr>
          <w:rFonts w:ascii="Times New Roman" w:hAnsi="Times New Roman"/>
          <w:sz w:val="28"/>
          <w:szCs w:val="28"/>
        </w:rPr>
      </w:pPr>
    </w:p>
    <w:p w:rsidR="00730554" w:rsidRDefault="003370E2">
      <w:pPr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соответствии с п. 1 ст. 39.37, п. 5 ст. 39.38, ст. ст. 39.39 – 39.42 Земельного кодекса Российской  Федерации,  статьёй 3.6 Федерального закона от 25.10.2001 </w:t>
      </w:r>
      <w:r>
        <w:rPr>
          <w:rFonts w:ascii="Times New Roman" w:eastAsia="Segoe UI Symbol" w:hAnsi="Times New Roman" w:cs="Segoe UI Symbol"/>
          <w:sz w:val="28"/>
          <w:szCs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137-ФЗ «О введение в действие Земельного кодекса Российской Федерации», на основании ходатайства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Общества с ограниченной ответственностью «РТ-Инвест Транспортные Системы» (ООО «РТИТС»),                в лице Галкиной Татьяны Николаевны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действующей по доверенности от 16.01.2024, зарегистрированной в реестре № 77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/445-н/77-2024-4-44 года,  Администрация Великолукского района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с т а н о в л я е т:  </w:t>
      </w:r>
    </w:p>
    <w:p w:rsidR="00730554" w:rsidRDefault="003370E2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Установить публичный сервитут в интересах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Общества с ограниченной ответственностью «РТ-Инвест Транспортные Системы»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(ООО «РТИТС»)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ОГРН 1147746841340,  ИНН 7704869777, КПП 771401001, зарегистрированного по адресу: 127015, город Москва, Вятская ул., д. 27 стр. 16, этаж 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I, ком 16, являющегося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собственником объекта «Рамная конструкция  № 78 (2-х полосная)»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целях:</w:t>
      </w:r>
    </w:p>
    <w:p w:rsidR="00730554" w:rsidRDefault="00337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white"/>
        </w:rPr>
        <w:tab/>
        <w:t>- подключение (технологическое присоединение) к сетям электроснабжения объекта: «Рамная конструкция №78 (2-х полосная)».</w:t>
      </w:r>
    </w:p>
    <w:p w:rsidR="00730554" w:rsidRDefault="003370E2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  <w:t>Размер публичного сервитута устанавливается равным ширине охранной зоны:</w:t>
      </w:r>
    </w:p>
    <w:p w:rsidR="00730554" w:rsidRDefault="003370E2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- вдоль воздушных линий электропередачи - в виде части поверхности участка земли и воздушного пространства (на высоту, соответствующую высоте опор воздушных линий электропередачи), огран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иченной параллельными вертикальными плоскостями, отстоящими по обе стороны линии электропередачи от крайних проводов при не отклоненном на расстояние их положении на расстоянии 2-х метров, согласно Постановлению Правительства РФ от 24.02.2009 г. № 160.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30554" w:rsidRDefault="003370E2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Площадью  34 кв.м, в отношении земельного участка, границы которого внесены в Единый государственный реестр недвижимости с кадастровым номером: </w:t>
      </w:r>
    </w:p>
    <w:p w:rsidR="00730554" w:rsidRDefault="003370E2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- 60:02:0150105:49 - Псковская область, р-н Великолукский, СП 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Лычевская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волость»,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ур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Козулино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(участок расположен в земельном массиве восточнее р.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Ловать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западнее д.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Личково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южнее д.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Булынино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>.</w:t>
      </w:r>
    </w:p>
    <w:p w:rsidR="00730554" w:rsidRDefault="00337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ab/>
        <w:t xml:space="preserve">1.1.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Утвердить границы публичного сервитута в соответствии с прилагаемой схемой расположения границ публичного сервитута площадью </w:t>
      </w:r>
      <w:r w:rsidRPr="003370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2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кв.м.</w:t>
      </w:r>
    </w:p>
    <w:p w:rsidR="00730554" w:rsidRDefault="003370E2">
      <w:pPr>
        <w:tabs>
          <w:tab w:val="left" w:pos="0"/>
        </w:tabs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1.2. Установить срок действия публичного сервитута: 49 (сорок девять) лет.</w:t>
      </w:r>
    </w:p>
    <w:p w:rsidR="00730554" w:rsidRDefault="003370E2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Порядок установления зон с особыми условиями использования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тер-риторий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содержание ограничений прав на земельные участки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</w:t>
      </w:r>
      <w:r>
        <w:rPr>
          <w:rFonts w:ascii="Times New Roman" w:eastAsia="Segoe UI Symbol" w:hAnsi="Times New Roman" w:cs="Segoe UI Symbol"/>
          <w:sz w:val="28"/>
          <w:szCs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160.</w:t>
      </w:r>
    </w:p>
    <w:p w:rsidR="00730554" w:rsidRDefault="003370E2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существенно затруднено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связи с осуществлением сервитута -                                   не устанавливается.</w:t>
      </w:r>
    </w:p>
    <w:p w:rsidR="00730554" w:rsidRDefault="003370E2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Обществу с ограниченной ответственностью «РТ-Инвест Транспортные Системы» привести земельный участок в состояние, пригодное для использования в соответствии с видом разрешенного использования,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срок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позднее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чем три месяца после завершения деятельности, для обеспечения которой устанавливается публичный сервитут.</w:t>
      </w:r>
    </w:p>
    <w:p w:rsidR="00730554" w:rsidRDefault="003370E2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Настоящее постановление вступает в силу со дня подписания.</w:t>
      </w:r>
    </w:p>
    <w:p w:rsidR="00730554" w:rsidRDefault="00337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6. Опубликовать настоящее постановление на офиц</w:t>
      </w:r>
      <w:r w:rsidR="006C2D4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альном сайте Администрации Великолукского района по адресу: </w:t>
      </w:r>
      <w:r>
        <w:rPr>
          <w:rFonts w:ascii="Times New Roman" w:hAnsi="Times New Roman"/>
          <w:sz w:val="28"/>
          <w:szCs w:val="28"/>
          <w:lang w:val="en-US"/>
        </w:rPr>
        <w:t>https</w:t>
      </w:r>
      <w:r>
        <w:rPr>
          <w:rFonts w:ascii="Times New Roman" w:hAnsi="Times New Roman"/>
          <w:sz w:val="28"/>
          <w:szCs w:val="28"/>
        </w:rPr>
        <w:t>: //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vlukirajon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gosuslugi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/.</w:t>
      </w: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widowControl/>
        <w:suppressAutoHyphens w:val="0"/>
        <w:spacing w:after="46" w:line="264" w:lineRule="auto"/>
        <w:ind w:right="58" w:firstLine="730"/>
        <w:jc w:val="both"/>
        <w:textAlignment w:val="auto"/>
        <w:rPr>
          <w:rFonts w:ascii="Times New Roman" w:hAnsi="Times New Roman"/>
          <w:sz w:val="28"/>
          <w:szCs w:val="28"/>
        </w:rPr>
      </w:pPr>
    </w:p>
    <w:p w:rsidR="00730554" w:rsidRDefault="00337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 района                                                                               А. Г. Кузьмин</w:t>
      </w:r>
    </w:p>
    <w:p w:rsidR="00730554" w:rsidRDefault="00337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Верно: Козлова </w:t>
      </w: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p w:rsidR="003370E2" w:rsidRDefault="003370E2">
      <w:pPr>
        <w:jc w:val="both"/>
        <w:rPr>
          <w:rFonts w:ascii="Times New Roman" w:hAnsi="Times New Roman"/>
          <w:sz w:val="28"/>
          <w:szCs w:val="28"/>
        </w:rPr>
      </w:pPr>
    </w:p>
    <w:p w:rsidR="003370E2" w:rsidRDefault="003370E2">
      <w:pPr>
        <w:jc w:val="both"/>
        <w:rPr>
          <w:rFonts w:ascii="Times New Roman" w:hAnsi="Times New Roman"/>
          <w:sz w:val="28"/>
          <w:szCs w:val="28"/>
        </w:rPr>
      </w:pPr>
    </w:p>
    <w:p w:rsidR="003370E2" w:rsidRDefault="003370E2">
      <w:pPr>
        <w:jc w:val="both"/>
        <w:rPr>
          <w:rFonts w:ascii="Times New Roman" w:hAnsi="Times New Roman"/>
          <w:sz w:val="28"/>
          <w:szCs w:val="28"/>
        </w:rPr>
      </w:pPr>
    </w:p>
    <w:p w:rsidR="003370E2" w:rsidRDefault="003370E2">
      <w:pPr>
        <w:jc w:val="both"/>
        <w:rPr>
          <w:rFonts w:ascii="Times New Roman" w:hAnsi="Times New Roman"/>
          <w:sz w:val="28"/>
          <w:szCs w:val="28"/>
        </w:rPr>
      </w:pPr>
    </w:p>
    <w:p w:rsidR="00730554" w:rsidRDefault="00730554">
      <w:pPr>
        <w:jc w:val="both"/>
        <w:rPr>
          <w:rFonts w:ascii="Times New Roman" w:hAnsi="Times New Roman"/>
          <w:sz w:val="28"/>
          <w:szCs w:val="28"/>
        </w:rPr>
      </w:pPr>
    </w:p>
    <w:sectPr w:rsidR="00730554" w:rsidSect="00903D9F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autoHyphenation/>
  <w:characterSpacingControl w:val="doNotCompress"/>
  <w:compat>
    <w:useFELayout/>
  </w:compat>
  <w:rsids>
    <w:rsidRoot w:val="00730554"/>
    <w:rsid w:val="003370E2"/>
    <w:rsid w:val="006C2D4D"/>
    <w:rsid w:val="00730554"/>
    <w:rsid w:val="00903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theme="minorBidi"/>
        <w:kern w:val="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D9F"/>
    <w:pPr>
      <w:widowControl w:val="0"/>
      <w:overflowPunct w:val="0"/>
      <w:textAlignment w:val="baseline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thoutgeometrylabel">
    <w:name w:val="withoutgeometrylabel"/>
    <w:basedOn w:val="a0"/>
    <w:qFormat/>
    <w:rsid w:val="00672A0A"/>
  </w:style>
  <w:style w:type="character" w:customStyle="1" w:styleId="title-link">
    <w:name w:val="title-link"/>
    <w:basedOn w:val="a0"/>
    <w:qFormat/>
    <w:rsid w:val="00903D9F"/>
  </w:style>
  <w:style w:type="paragraph" w:customStyle="1" w:styleId="a3">
    <w:name w:val="Заголовок"/>
    <w:basedOn w:val="a"/>
    <w:next w:val="a4"/>
    <w:qFormat/>
    <w:rsid w:val="00903D9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903D9F"/>
    <w:pPr>
      <w:spacing w:after="140" w:line="276" w:lineRule="auto"/>
    </w:pPr>
  </w:style>
  <w:style w:type="paragraph" w:styleId="a5">
    <w:name w:val="List"/>
    <w:basedOn w:val="a4"/>
    <w:rsid w:val="00903D9F"/>
    <w:rPr>
      <w:rFonts w:cs="Arial"/>
    </w:rPr>
  </w:style>
  <w:style w:type="paragraph" w:styleId="a6">
    <w:name w:val="caption"/>
    <w:basedOn w:val="a"/>
    <w:qFormat/>
    <w:rsid w:val="00903D9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903D9F"/>
    <w:pPr>
      <w:suppressLineNumbers/>
    </w:pPr>
    <w:rPr>
      <w:rFonts w:cs="Arial"/>
    </w:rPr>
  </w:style>
  <w:style w:type="paragraph" w:customStyle="1" w:styleId="Default">
    <w:name w:val="Default"/>
    <w:qFormat/>
    <w:rsid w:val="00B60518"/>
    <w:pPr>
      <w:suppressAutoHyphens w:val="0"/>
    </w:pPr>
    <w:rPr>
      <w:rFonts w:ascii="Times New Roman" w:eastAsiaTheme="minorHAnsi" w:hAnsi="Times New Roman" w:cs="Times New Roman"/>
      <w:color w:val="000000"/>
      <w:kern w:val="0"/>
      <w:sz w:val="24"/>
      <w:szCs w:val="24"/>
      <w:lang w:eastAsia="en-US"/>
    </w:rPr>
  </w:style>
  <w:style w:type="paragraph" w:customStyle="1" w:styleId="Standard">
    <w:name w:val="Standard"/>
    <w:qFormat/>
    <w:rsid w:val="00903D9F"/>
    <w:pPr>
      <w:widowControl w:val="0"/>
      <w:overflowPunct w:val="0"/>
      <w:textAlignment w:val="baseline"/>
    </w:pPr>
    <w:rPr>
      <w:rFonts w:ascii="Times New Roman" w:eastAsia="Andale Sans UI;Arial Unicode MS" w:hAnsi="Times New Roman" w:cs="Tahoma"/>
      <w:sz w:val="24"/>
      <w:szCs w:val="24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370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7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kern w:val="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textAlignment w:val="baseline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thoutgeometrylabel">
    <w:name w:val="withoutgeometrylabel"/>
    <w:basedOn w:val="a0"/>
    <w:qFormat/>
    <w:rsid w:val="00672A0A"/>
  </w:style>
  <w:style w:type="character" w:customStyle="1" w:styleId="title-link">
    <w:name w:val="title-link"/>
    <w:basedOn w:val="a0"/>
    <w:qFormat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B60518"/>
    <w:pPr>
      <w:suppressAutoHyphens w:val="0"/>
    </w:pPr>
    <w:rPr>
      <w:rFonts w:ascii="Times New Roman" w:eastAsiaTheme="minorHAnsi" w:hAnsi="Times New Roman" w:cs="Times New Roman"/>
      <w:color w:val="000000"/>
      <w:kern w:val="0"/>
      <w:sz w:val="24"/>
      <w:szCs w:val="24"/>
      <w:lang w:eastAsia="en-US"/>
    </w:rPr>
  </w:style>
  <w:style w:type="paragraph" w:customStyle="1" w:styleId="Standard">
    <w:name w:val="Standard"/>
    <w:qFormat/>
    <w:pPr>
      <w:widowControl w:val="0"/>
      <w:overflowPunct w:val="0"/>
      <w:textAlignment w:val="baseline"/>
    </w:pPr>
    <w:rPr>
      <w:rFonts w:ascii="Times New Roman" w:eastAsia="Andale Sans UI;Arial Unicode MS" w:hAnsi="Times New Roman" w:cs="Tahoma"/>
      <w:sz w:val="24"/>
      <w:szCs w:val="24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370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7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E9062-8302-4C32-9CDB-7FAE5900F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И. Лукьянов</dc:creator>
  <cp:lastModifiedBy>4</cp:lastModifiedBy>
  <cp:revision>2</cp:revision>
  <cp:lastPrinted>2024-05-03T11:19:00Z</cp:lastPrinted>
  <dcterms:created xsi:type="dcterms:W3CDTF">2024-05-08T08:42:00Z</dcterms:created>
  <dcterms:modified xsi:type="dcterms:W3CDTF">2024-05-08T08:42:00Z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