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B2D2" w14:textId="77777777" w:rsidR="00C817C3" w:rsidRPr="00C817C3" w:rsidRDefault="00C817C3" w:rsidP="00C817C3">
      <w:pPr>
        <w:ind w:firstLine="705"/>
        <w:jc w:val="right"/>
        <w:rPr>
          <w:b/>
          <w:bCs/>
          <w:sz w:val="32"/>
          <w:szCs w:val="32"/>
        </w:rPr>
      </w:pPr>
      <w:bookmarkStart w:id="0" w:name="_Hlk114748459"/>
      <w:r w:rsidRPr="00C817C3">
        <w:rPr>
          <w:b/>
          <w:bCs/>
          <w:sz w:val="32"/>
          <w:szCs w:val="32"/>
        </w:rPr>
        <w:t>ПРОЕКТ</w:t>
      </w:r>
    </w:p>
    <w:bookmarkEnd w:id="0"/>
    <w:p w14:paraId="6D2D1108" w14:textId="77777777" w:rsidR="00C817C3" w:rsidRPr="00C817C3" w:rsidRDefault="00C817C3" w:rsidP="00C817C3">
      <w:pPr>
        <w:jc w:val="center"/>
        <w:rPr>
          <w:b/>
        </w:rPr>
      </w:pPr>
      <w:r w:rsidRPr="00C817C3">
        <w:rPr>
          <w:b/>
        </w:rPr>
        <w:t>Программа</w:t>
      </w:r>
    </w:p>
    <w:p w14:paraId="74F34BBA" w14:textId="77777777" w:rsidR="00C817C3" w:rsidRPr="00C817C3" w:rsidRDefault="00C817C3" w:rsidP="00C817C3">
      <w:pPr>
        <w:ind w:firstLine="705"/>
        <w:jc w:val="center"/>
        <w:rPr>
          <w:b/>
          <w:bCs/>
        </w:rPr>
      </w:pPr>
      <w:r w:rsidRPr="00C817C3">
        <w:rPr>
          <w:b/>
          <w:bCs/>
        </w:rPr>
        <w:t>профилактики рисков причинения вреда (ущерба) охраняемым законом ценностям в сфере муниципального земельного контроля</w:t>
      </w:r>
    </w:p>
    <w:p w14:paraId="34AD0719" w14:textId="1D3AB810" w:rsidR="00C817C3" w:rsidRPr="00C817C3" w:rsidRDefault="00C817C3" w:rsidP="00C817C3">
      <w:pPr>
        <w:ind w:firstLine="705"/>
        <w:jc w:val="center"/>
        <w:rPr>
          <w:b/>
          <w:bCs/>
        </w:rPr>
      </w:pPr>
      <w:r w:rsidRPr="00C817C3">
        <w:rPr>
          <w:b/>
          <w:bCs/>
        </w:rPr>
        <w:t xml:space="preserve">на </w:t>
      </w:r>
      <w:r w:rsidR="00A179E0">
        <w:rPr>
          <w:b/>
          <w:bCs/>
        </w:rPr>
        <w:t>2025</w:t>
      </w:r>
      <w:r w:rsidRPr="00C817C3">
        <w:rPr>
          <w:b/>
          <w:bCs/>
        </w:rPr>
        <w:t xml:space="preserve"> год</w:t>
      </w:r>
    </w:p>
    <w:p w14:paraId="6CF60C8A" w14:textId="77777777" w:rsidR="00C817C3" w:rsidRPr="00C817C3" w:rsidRDefault="00C817C3" w:rsidP="00C817C3">
      <w:pPr>
        <w:spacing w:before="120" w:after="120"/>
        <w:ind w:left="1066"/>
        <w:jc w:val="center"/>
        <w:rPr>
          <w:b/>
        </w:rPr>
      </w:pPr>
      <w:r w:rsidRPr="00C817C3">
        <w:rPr>
          <w:b/>
        </w:rPr>
        <w:t>Раздел 1. Общие положения.</w:t>
      </w:r>
    </w:p>
    <w:p w14:paraId="364C0EC2" w14:textId="4CA085E9" w:rsidR="00C817C3" w:rsidRPr="00C817C3" w:rsidRDefault="00C817C3" w:rsidP="00C817C3">
      <w:pPr>
        <w:numPr>
          <w:ilvl w:val="1"/>
          <w:numId w:val="2"/>
        </w:numPr>
        <w:contextualSpacing/>
        <w:jc w:val="both"/>
        <w:rPr>
          <w:szCs w:val="28"/>
        </w:rPr>
      </w:pPr>
      <w:r w:rsidRPr="00C817C3">
        <w:t xml:space="preserve">Настоящая программа профилактики рисков причинения вреда (ущерба) охраняемым законом ценностям в сфере муниципального земельного контроля на </w:t>
      </w:r>
      <w:r w:rsidR="00A179E0">
        <w:t>2025</w:t>
      </w:r>
      <w:r w:rsidRPr="00C817C3">
        <w:t xml:space="preserve"> год разработана в соответствии с Земельным кодексом Российской Федерации (далее – ЗК РФ), Федеральным законом от 24.07.2002 № 101-ФЗ «Об обороте земель сельскохозяйственного назначения», </w:t>
      </w:r>
      <w:r w:rsidRPr="00C817C3">
        <w:rPr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C817C3">
        <w:rPr>
          <w:color w:val="000000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 (далее – Закон № 248-ФЗ),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 о муниципальном земельном контроле в границах муниципального образования «Великолукский район»</w:t>
      </w:r>
      <w:r w:rsidRPr="00C817C3">
        <w:rPr>
          <w:szCs w:val="28"/>
        </w:rPr>
        <w:t xml:space="preserve">, утвержденным решением </w:t>
      </w:r>
      <w:r w:rsidRPr="00C817C3">
        <w:rPr>
          <w:color w:val="000000"/>
          <w:szCs w:val="28"/>
        </w:rPr>
        <w:t>Собрания депутатов Великолукского района</w:t>
      </w:r>
      <w:r w:rsidRPr="00C817C3">
        <w:t xml:space="preserve"> от </w:t>
      </w:r>
      <w:r w:rsidRPr="00C817C3">
        <w:rPr>
          <w:szCs w:val="28"/>
        </w:rPr>
        <w:t>29 сентября 2021г. № 299.</w:t>
      </w:r>
      <w:r w:rsidRPr="00C817C3">
        <w:t xml:space="preserve"> Программа </w:t>
      </w:r>
      <w:r w:rsidRPr="00C817C3">
        <w:rPr>
          <w:szCs w:val="28"/>
        </w:rPr>
        <w:t>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EDEEF70" w14:textId="77777777" w:rsidR="00C817C3" w:rsidRPr="00C817C3" w:rsidRDefault="00C817C3" w:rsidP="00C817C3">
      <w:pPr>
        <w:numPr>
          <w:ilvl w:val="1"/>
          <w:numId w:val="2"/>
        </w:numPr>
        <w:contextualSpacing/>
        <w:jc w:val="both"/>
      </w:pPr>
      <w:r w:rsidRPr="00C817C3">
        <w:rPr>
          <w:szCs w:val="28"/>
        </w:rPr>
        <w:t>Данная программа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 по отношению к проведению контрольных мероприятий (проверок).</w:t>
      </w:r>
    </w:p>
    <w:p w14:paraId="69944FAF" w14:textId="77777777" w:rsidR="00C817C3" w:rsidRPr="00C817C3" w:rsidRDefault="00C817C3" w:rsidP="00C817C3">
      <w:pPr>
        <w:numPr>
          <w:ilvl w:val="1"/>
          <w:numId w:val="2"/>
        </w:numPr>
        <w:jc w:val="both"/>
      </w:pPr>
      <w:r w:rsidRPr="00C817C3">
        <w:t>Мероприятия программы профилактики рисков причинения вреда (ущерба) охраняемым законом ценностям в сфере муниципального земельного контроля (далее – мероприятия по профилактике рисков), осуществляются Комитетом по управлению муниципальным имуществом, муниципальному контролю и сельскому хозяйству Администрации Великолукского района (далее – Комитет по муниципальному контролю).</w:t>
      </w:r>
    </w:p>
    <w:p w14:paraId="79C1EF05" w14:textId="77777777" w:rsidR="00C817C3" w:rsidRPr="00C817C3" w:rsidRDefault="00C817C3" w:rsidP="00C817C3">
      <w:pPr>
        <w:numPr>
          <w:ilvl w:val="1"/>
          <w:numId w:val="2"/>
        </w:numPr>
        <w:jc w:val="both"/>
      </w:pPr>
      <w:r w:rsidRPr="00C817C3">
        <w:t xml:space="preserve">Предостережения о недопустимости нарушения обязательных требований в сфере земельного законодательства, в соответствии со статьей 49 </w:t>
      </w:r>
      <w:r w:rsidRPr="00C817C3">
        <w:rPr>
          <w:color w:val="000000"/>
          <w:szCs w:val="28"/>
        </w:rPr>
        <w:t xml:space="preserve">Закона № 248-ФЗ, если иной порядок не установлен федеральным законом, выдаются Администраций Великолукского района на основании предложений председателя </w:t>
      </w:r>
      <w:r w:rsidRPr="00C817C3">
        <w:t>Комитета по муниципальному контролю</w:t>
      </w:r>
      <w:r w:rsidRPr="00C817C3">
        <w:rPr>
          <w:color w:val="000000"/>
          <w:szCs w:val="28"/>
        </w:rPr>
        <w:t>.</w:t>
      </w:r>
    </w:p>
    <w:p w14:paraId="1FFB9C16" w14:textId="79CDE796" w:rsidR="00C817C3" w:rsidRPr="00C817C3" w:rsidRDefault="00C817C3" w:rsidP="00C817C3">
      <w:pPr>
        <w:numPr>
          <w:ilvl w:val="1"/>
          <w:numId w:val="2"/>
        </w:numPr>
        <w:jc w:val="both"/>
      </w:pPr>
      <w:r w:rsidRPr="00C817C3">
        <w:lastRenderedPageBreak/>
        <w:t xml:space="preserve">В </w:t>
      </w:r>
      <w:r w:rsidR="00A179E0">
        <w:t>2025</w:t>
      </w:r>
      <w:r w:rsidRPr="00C817C3">
        <w:t xml:space="preserve"> году в целях профилактики нарушений требований законодательства в сфере муниципального земельного контроля на территории муниципального образования «Великолукский район» (далее – МО «Великолукский район») планируется:</w:t>
      </w:r>
    </w:p>
    <w:p w14:paraId="129FC8D8" w14:textId="77777777" w:rsidR="00C817C3" w:rsidRPr="00C817C3" w:rsidRDefault="00C817C3" w:rsidP="00C817C3">
      <w:pPr>
        <w:jc w:val="both"/>
      </w:pPr>
      <w:r w:rsidRPr="00C817C3">
        <w:t>- постоянное совершенствование и развитие тематического раздела на официальном сайте Администрации Великолукского района в информационно – телекоммуникационной сети Интернет:</w:t>
      </w:r>
    </w:p>
    <w:p w14:paraId="16E8B993" w14:textId="77777777" w:rsidR="00C817C3" w:rsidRPr="00C817C3" w:rsidRDefault="00C817C3" w:rsidP="00C817C3">
      <w:pPr>
        <w:jc w:val="both"/>
      </w:pPr>
      <w:r w:rsidRPr="00C817C3">
        <w:t>-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земельного контроля на территории МО «Великолукский район», а также информации о должностных лицах, осуществляющих муниципальный земельный контроль, их контактных данных;</w:t>
      </w:r>
    </w:p>
    <w:p w14:paraId="7923EB3B" w14:textId="77777777" w:rsidR="00C817C3" w:rsidRPr="00C817C3" w:rsidRDefault="00C817C3" w:rsidP="00C817C3">
      <w:pPr>
        <w:jc w:val="both"/>
      </w:pPr>
      <w:r w:rsidRPr="00C817C3">
        <w:t>- своевременное размещение планов проведения плановых проверок, результатов проверок, подготовка развернутых ответов на часто задаваемые вопросы;</w:t>
      </w:r>
    </w:p>
    <w:p w14:paraId="7204246D" w14:textId="77777777" w:rsidR="00C817C3" w:rsidRPr="00C817C3" w:rsidRDefault="00C817C3" w:rsidP="00C817C3">
      <w:pPr>
        <w:jc w:val="both"/>
      </w:pPr>
      <w:r w:rsidRPr="00C817C3">
        <w:t>- дополнительное информирование контролируемых лиц через новостной блок официального интернет – сайта об изменениях законодательства в сфере муниципального земельного контроля на территории МО «Великолукский район»;</w:t>
      </w:r>
    </w:p>
    <w:p w14:paraId="23F65C51" w14:textId="77777777" w:rsidR="00C817C3" w:rsidRPr="00C817C3" w:rsidRDefault="00C817C3" w:rsidP="00C817C3">
      <w:pPr>
        <w:jc w:val="both"/>
      </w:pPr>
      <w:r w:rsidRPr="00C817C3">
        <w:t>- устное консультирование контролируемых лиц и (или) их представителей на личном приеме, а также по телефону по вопросам соблюдения требований законодательства в сфере муниципального земельного контроля на территории МО «Великолукский район»;</w:t>
      </w:r>
    </w:p>
    <w:p w14:paraId="3D404680" w14:textId="77777777" w:rsidR="00C817C3" w:rsidRPr="00C817C3" w:rsidRDefault="00C817C3" w:rsidP="00C817C3">
      <w:pPr>
        <w:jc w:val="both"/>
      </w:pPr>
      <w:r w:rsidRPr="00C817C3">
        <w:t>- ежегодное обобщение правоприменительной практики с указанием наиболее часто встречающихся случаев нарушений требований законодательства в сфере муниципального земельного контроля на территории МО «Великолукский район», с рекомендациями в отношении мер, которые должны приниматься в целях недопущения таких нарушений;</w:t>
      </w:r>
    </w:p>
    <w:p w14:paraId="65DD6361" w14:textId="77777777" w:rsidR="00C817C3" w:rsidRPr="00C817C3" w:rsidRDefault="00C817C3" w:rsidP="00C817C3">
      <w:pPr>
        <w:jc w:val="both"/>
      </w:pPr>
      <w:r w:rsidRPr="00C817C3">
        <w:t>- объявление предостережений о недопустимости нарушения обязательных требований;</w:t>
      </w:r>
    </w:p>
    <w:p w14:paraId="793A79FE" w14:textId="77777777" w:rsidR="00C817C3" w:rsidRPr="00C817C3" w:rsidRDefault="00C817C3" w:rsidP="00C817C3">
      <w:pPr>
        <w:spacing w:before="120" w:after="120"/>
        <w:ind w:left="1066"/>
        <w:jc w:val="center"/>
        <w:rPr>
          <w:b/>
        </w:rPr>
      </w:pPr>
      <w:r w:rsidRPr="00C817C3">
        <w:rPr>
          <w:b/>
          <w:color w:val="000000"/>
          <w:szCs w:val="28"/>
        </w:rPr>
        <w:t>Раздел 2. Аналитическая часть Программы</w:t>
      </w:r>
    </w:p>
    <w:p w14:paraId="53670BD8" w14:textId="77777777" w:rsidR="00C817C3" w:rsidRPr="00C817C3" w:rsidRDefault="00C817C3" w:rsidP="00C817C3">
      <w:pPr>
        <w:numPr>
          <w:ilvl w:val="1"/>
          <w:numId w:val="3"/>
        </w:numPr>
        <w:contextualSpacing/>
        <w:jc w:val="both"/>
        <w:rPr>
          <w:color w:val="000000"/>
          <w:szCs w:val="28"/>
        </w:rPr>
      </w:pPr>
      <w:r w:rsidRPr="00C817C3">
        <w:rPr>
          <w:color w:val="000000"/>
          <w:szCs w:val="28"/>
        </w:rPr>
        <w:t>Субъектами, в отношении которых осуществляется муниципальный земельный контроль, являются граждане, индивидуальные предприниматели и юридические лица.</w:t>
      </w:r>
    </w:p>
    <w:p w14:paraId="333E4000" w14:textId="77777777" w:rsidR="00C817C3" w:rsidRPr="00C817C3" w:rsidRDefault="00C817C3" w:rsidP="00C817C3">
      <w:pPr>
        <w:numPr>
          <w:ilvl w:val="1"/>
          <w:numId w:val="3"/>
        </w:numPr>
        <w:contextualSpacing/>
        <w:jc w:val="both"/>
        <w:rPr>
          <w:color w:val="000000"/>
          <w:szCs w:val="28"/>
        </w:rPr>
      </w:pPr>
      <w:r w:rsidRPr="00C817C3">
        <w:rPr>
          <w:color w:val="000000"/>
          <w:szCs w:val="28"/>
        </w:rPr>
        <w:t>Обязательные требования, требования, установленные муниципальными правовыми актами, оценка которых является предметом муниципального земельного контроля (далее – обязательные требования):</w:t>
      </w:r>
    </w:p>
    <w:p w14:paraId="762A145E" w14:textId="77777777" w:rsidR="00C817C3" w:rsidRPr="00C817C3" w:rsidRDefault="00C817C3" w:rsidP="00C817C3">
      <w:pPr>
        <w:jc w:val="both"/>
        <w:rPr>
          <w:color w:val="000000"/>
          <w:szCs w:val="28"/>
        </w:rPr>
      </w:pPr>
      <w:r w:rsidRPr="00C817C3">
        <w:rPr>
          <w:color w:val="000000"/>
          <w:szCs w:val="28"/>
        </w:rPr>
        <w:t xml:space="preserve">       2.2.1   В соответствии с частью 1 статьи 25 ЗК РФ, права на земельные участки, предусмотренные главами III и IV ЗК РФ,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недвижимости».</w:t>
      </w:r>
    </w:p>
    <w:p w14:paraId="475C4838" w14:textId="77777777" w:rsidR="00C817C3" w:rsidRPr="00C817C3" w:rsidRDefault="00C817C3" w:rsidP="00C817C3">
      <w:pPr>
        <w:jc w:val="both"/>
        <w:rPr>
          <w:color w:val="000000"/>
          <w:szCs w:val="28"/>
        </w:rPr>
      </w:pPr>
      <w:r w:rsidRPr="00C817C3">
        <w:rPr>
          <w:color w:val="000000"/>
          <w:szCs w:val="28"/>
        </w:rPr>
        <w:t xml:space="preserve">       2.2.2 Согласно требованиям статьи 42 ЗК РФ собственники земельных </w:t>
      </w:r>
      <w:r w:rsidRPr="00C817C3">
        <w:rPr>
          <w:color w:val="000000"/>
          <w:szCs w:val="28"/>
        </w:rPr>
        <w:lastRenderedPageBreak/>
        <w:t>участков и лица, не являющиеся собственниками земельных участков, обязаны:</w:t>
      </w:r>
    </w:p>
    <w:p w14:paraId="3A4B5FBD" w14:textId="77777777" w:rsidR="00C817C3" w:rsidRPr="00C817C3" w:rsidRDefault="00C817C3" w:rsidP="00C817C3">
      <w:pPr>
        <w:jc w:val="both"/>
        <w:rPr>
          <w:color w:val="000000"/>
          <w:szCs w:val="28"/>
        </w:rPr>
      </w:pPr>
      <w:r w:rsidRPr="00C817C3">
        <w:rPr>
          <w:color w:val="000000"/>
          <w:szCs w:val="28"/>
        </w:rPr>
        <w:t>- 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14:paraId="78A4B5DD" w14:textId="77777777" w:rsidR="00C817C3" w:rsidRPr="00C817C3" w:rsidRDefault="00C817C3" w:rsidP="00C817C3">
      <w:pPr>
        <w:jc w:val="both"/>
      </w:pPr>
      <w:r w:rsidRPr="00C817C3"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14:paraId="61E1E82D" w14:textId="77777777" w:rsidR="00C817C3" w:rsidRPr="00C817C3" w:rsidRDefault="00C817C3" w:rsidP="00C817C3">
      <w:pPr>
        <w:jc w:val="both"/>
      </w:pPr>
      <w:r w:rsidRPr="00C817C3"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14:paraId="32950128" w14:textId="77777777" w:rsidR="00C817C3" w:rsidRPr="00C817C3" w:rsidRDefault="00C817C3" w:rsidP="00C817C3">
      <w:pPr>
        <w:jc w:val="both"/>
      </w:pPr>
      <w:r w:rsidRPr="00C817C3"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14:paraId="195A2A35" w14:textId="77777777" w:rsidR="00C817C3" w:rsidRPr="00C817C3" w:rsidRDefault="00C817C3" w:rsidP="00C817C3">
      <w:pPr>
        <w:jc w:val="both"/>
      </w:pPr>
      <w:r w:rsidRPr="00C817C3">
        <w:t>- своевременно производить платежи за землю;</w:t>
      </w:r>
    </w:p>
    <w:p w14:paraId="33120274" w14:textId="77777777" w:rsidR="00C817C3" w:rsidRPr="00C817C3" w:rsidRDefault="00C817C3" w:rsidP="00C817C3">
      <w:pPr>
        <w:jc w:val="both"/>
      </w:pPr>
      <w:r w:rsidRPr="00C817C3">
        <w:t>- соблюдать при использовании земельных участков требования градостроительных регламентов, строительных, экологических, санитарно - 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14:paraId="54F4F5C1" w14:textId="77777777" w:rsidR="00C817C3" w:rsidRPr="00C817C3" w:rsidRDefault="00C817C3" w:rsidP="00C817C3">
      <w:pPr>
        <w:jc w:val="both"/>
      </w:pPr>
      <w:r w:rsidRPr="00C817C3">
        <w:t>- не допускать загрязнение, истощение, деградацию, порчу, уничтожение земель и почв и иное негативное воздействие на земли и почвы.</w:t>
      </w:r>
    </w:p>
    <w:p w14:paraId="5484D03E" w14:textId="77777777" w:rsidR="00C817C3" w:rsidRPr="00C817C3" w:rsidRDefault="00C817C3" w:rsidP="00C817C3">
      <w:pPr>
        <w:jc w:val="both"/>
      </w:pPr>
      <w:r w:rsidRPr="00C817C3">
        <w:t xml:space="preserve">          2.3. Комитет по муниципальному контролю осуществляет муниципальный земельный контроль за соблюдением:</w:t>
      </w:r>
    </w:p>
    <w:p w14:paraId="0635C048" w14:textId="77777777" w:rsidR="00C817C3" w:rsidRPr="00C817C3" w:rsidRDefault="00C817C3" w:rsidP="00C817C3">
      <w:pPr>
        <w:jc w:val="both"/>
      </w:pPr>
      <w:r w:rsidRPr="00C817C3">
        <w:t xml:space="preserve">          2.3.1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14:paraId="571E30E5" w14:textId="77777777" w:rsidR="00C817C3" w:rsidRPr="00C817C3" w:rsidRDefault="00C817C3" w:rsidP="00C817C3">
      <w:pPr>
        <w:jc w:val="both"/>
      </w:pPr>
      <w:r w:rsidRPr="00C817C3">
        <w:t xml:space="preserve">          2.3.2 требований законодательства по улучшению, защите и охране почв от ветровой эрозии и предотвращению других процессов и иного негативного воздействия на окружающую среду, ухудшающих качественное состояние земель;</w:t>
      </w:r>
    </w:p>
    <w:p w14:paraId="3C469782" w14:textId="77777777" w:rsidR="00C817C3" w:rsidRPr="00C817C3" w:rsidRDefault="00C817C3" w:rsidP="00C817C3">
      <w:pPr>
        <w:jc w:val="both"/>
      </w:pPr>
      <w:r w:rsidRPr="00C817C3">
        <w:t xml:space="preserve">          2.3.3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 а также о выполнении обязанностей по приведению земель в соответствие, пригодное для использования по целевому назначению;</w:t>
      </w:r>
    </w:p>
    <w:p w14:paraId="7B2F39A7" w14:textId="77777777" w:rsidR="00C817C3" w:rsidRPr="00C817C3" w:rsidRDefault="00C817C3" w:rsidP="00C817C3">
      <w:pPr>
        <w:jc w:val="both"/>
      </w:pPr>
      <w:r w:rsidRPr="00C817C3">
        <w:t xml:space="preserve">          2.3.4 выполнение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24.07.2002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14:paraId="5DC3BD4B" w14:textId="77777777" w:rsidR="00C817C3" w:rsidRPr="00C817C3" w:rsidRDefault="00C817C3" w:rsidP="00C817C3">
      <w:pPr>
        <w:jc w:val="both"/>
      </w:pPr>
      <w:r w:rsidRPr="00C817C3">
        <w:t xml:space="preserve">         2.3.5 выполнения требований земельного законодательства, связанных с обязательным использованием земельных участков, предназначенных для земельного или иного строительства, садоводства, огородничества в </w:t>
      </w:r>
      <w:r w:rsidRPr="00C817C3">
        <w:lastRenderedPageBreak/>
        <w:t>указанных целях в случаях, если обязанность по использованию такого земельного участка в течении установленного срока предусмотрена федеральным законом;</w:t>
      </w:r>
    </w:p>
    <w:p w14:paraId="3941C961" w14:textId="77777777" w:rsidR="00C817C3" w:rsidRPr="00C817C3" w:rsidRDefault="00C817C3" w:rsidP="00C817C3">
      <w:pPr>
        <w:jc w:val="both"/>
      </w:pPr>
      <w:r w:rsidRPr="00C817C3">
        <w:t xml:space="preserve">         2.3.6 </w:t>
      </w:r>
      <w:bookmarkStart w:id="1" w:name="_Hlk93952221"/>
      <w:r w:rsidRPr="00C817C3">
        <w:t>выполнения требований законодательства</w:t>
      </w:r>
      <w:bookmarkEnd w:id="1"/>
      <w:r w:rsidRPr="00C817C3">
        <w:t>, связанных с обязанностью по приведению земель в состояние, пригодное для использования по целевому назначению;</w:t>
      </w:r>
    </w:p>
    <w:p w14:paraId="2BD74DA1" w14:textId="77777777" w:rsidR="00C817C3" w:rsidRPr="00C817C3" w:rsidRDefault="00C817C3" w:rsidP="00C817C3">
      <w:pPr>
        <w:jc w:val="both"/>
      </w:pPr>
      <w:r w:rsidRPr="00C817C3">
        <w:t xml:space="preserve">         2.3.7 выполнения требований законодательства о запрете самовольного снятия, перемещения и уничтожения плодородного слоя почв;</w:t>
      </w:r>
    </w:p>
    <w:p w14:paraId="7DC9E696" w14:textId="77777777" w:rsidR="00C817C3" w:rsidRPr="00C817C3" w:rsidRDefault="00C817C3" w:rsidP="00C817C3">
      <w:pPr>
        <w:jc w:val="both"/>
      </w:pPr>
      <w:r w:rsidRPr="00C817C3">
        <w:t xml:space="preserve">         2.3.8 требований законодательства, связанных с выполнением в установленный срок предписаний, выданных председателем Комитета по муниципальному контролю, по вопросам соблюдения требований земельного законодательства и устранения нарушений в области земельных отношений.</w:t>
      </w:r>
    </w:p>
    <w:p w14:paraId="45A0052C" w14:textId="77777777" w:rsidR="00C817C3" w:rsidRPr="00C817C3" w:rsidRDefault="00C817C3" w:rsidP="00C817C3">
      <w:pPr>
        <w:jc w:val="both"/>
      </w:pPr>
      <w:r w:rsidRPr="00C817C3">
        <w:t xml:space="preserve">         2.4 В рамках муниципального земельного контроля, на 01.10.2022 года:</w:t>
      </w:r>
    </w:p>
    <w:p w14:paraId="26F34C6B" w14:textId="77777777" w:rsidR="00C817C3" w:rsidRPr="00C817C3" w:rsidRDefault="00C817C3" w:rsidP="00C817C3">
      <w:pPr>
        <w:jc w:val="both"/>
      </w:pPr>
      <w:r w:rsidRPr="00C817C3">
        <w:t xml:space="preserve">         2.4.1 проведены выездные обследования по соблюдению земельного законодательства Российской Федерации 24 земельных участка площадью </w:t>
      </w:r>
      <w:bookmarkStart w:id="2" w:name="_Hlk114652174"/>
      <w:r w:rsidRPr="00C817C3">
        <w:t>1 422,618</w:t>
      </w:r>
      <w:bookmarkEnd w:id="2"/>
      <w:r w:rsidRPr="00C817C3">
        <w:t xml:space="preserve"> га, выявлено нарушений земельного законодательства по 24 земельным участкам (площадью 967,252 га).</w:t>
      </w:r>
    </w:p>
    <w:p w14:paraId="5EC759C5" w14:textId="77777777" w:rsidR="00C817C3" w:rsidRPr="00C817C3" w:rsidRDefault="00C817C3" w:rsidP="00C817C3">
      <w:pPr>
        <w:jc w:val="both"/>
      </w:pPr>
      <w:r w:rsidRPr="00C817C3">
        <w:t xml:space="preserve">         2.4.2 проведено 0 плановых проверок;</w:t>
      </w:r>
    </w:p>
    <w:p w14:paraId="20CBBD8D" w14:textId="77777777" w:rsidR="00C817C3" w:rsidRPr="00C817C3" w:rsidRDefault="00C817C3" w:rsidP="00C817C3">
      <w:pPr>
        <w:jc w:val="both"/>
      </w:pPr>
      <w:r w:rsidRPr="00C817C3">
        <w:t xml:space="preserve">         2.4.3 проведены 24 внеплановых проверки (24 земельных участка, площадью 1 422,618 га).</w:t>
      </w:r>
    </w:p>
    <w:p w14:paraId="43337BAD" w14:textId="77777777" w:rsidR="00C817C3" w:rsidRPr="00C817C3" w:rsidRDefault="00C817C3" w:rsidP="00C817C3">
      <w:pPr>
        <w:jc w:val="both"/>
      </w:pPr>
      <w:r w:rsidRPr="00C817C3">
        <w:t xml:space="preserve">         2.4.4 Основные нарушения, выявленные в ходе проведения проверок, а также мероприятий по контролю без взаимодействия с юридическими лицами, индивидуальными предпринимателями приходится на следующие обязательные требования:</w:t>
      </w:r>
    </w:p>
    <w:p w14:paraId="291C7131" w14:textId="77777777" w:rsidR="00C817C3" w:rsidRPr="00C817C3" w:rsidRDefault="00C817C3" w:rsidP="00C817C3">
      <w:pPr>
        <w:jc w:val="both"/>
      </w:pPr>
      <w:r w:rsidRPr="00C817C3"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использованием;</w:t>
      </w:r>
    </w:p>
    <w:p w14:paraId="432F3A5E" w14:textId="77777777" w:rsidR="00C817C3" w:rsidRPr="00C817C3" w:rsidRDefault="00C817C3" w:rsidP="00C817C3">
      <w:pPr>
        <w:jc w:val="both"/>
      </w:pPr>
      <w:r w:rsidRPr="00C817C3">
        <w:t>- невыполнение или несвоевременное выполнение обязанностей по приведению земель в состояние пригодное для использования по целевому назначению.</w:t>
      </w:r>
    </w:p>
    <w:p w14:paraId="05DF12A0" w14:textId="77777777" w:rsidR="00C817C3" w:rsidRPr="00C817C3" w:rsidRDefault="00C817C3" w:rsidP="00C817C3">
      <w:pPr>
        <w:jc w:val="both"/>
      </w:pPr>
      <w:r w:rsidRPr="00C817C3">
        <w:t xml:space="preserve">         2.4.5 Основными рисками причинения вреда охраняемым законом ценностям, при выявлении нарушений в ходе проведения проверок являются:</w:t>
      </w:r>
    </w:p>
    <w:p w14:paraId="59DA3BDF" w14:textId="77777777" w:rsidR="00C817C3" w:rsidRPr="00C817C3" w:rsidRDefault="00C817C3" w:rsidP="00C817C3">
      <w:pPr>
        <w:jc w:val="both"/>
      </w:pPr>
      <w:r w:rsidRPr="00C817C3">
        <w:t>- не выполнение обязательных мероприятий по воспроизводству плодородия почвы;</w:t>
      </w:r>
    </w:p>
    <w:p w14:paraId="2437B93F" w14:textId="77777777" w:rsidR="00C817C3" w:rsidRPr="00C817C3" w:rsidRDefault="00C817C3" w:rsidP="00C817C3">
      <w:pPr>
        <w:jc w:val="both"/>
      </w:pPr>
      <w:r w:rsidRPr="00C817C3">
        <w:t>- не выполнение обязательных мероприятий по борьбе с сорной растительностью. Сорная растительность, произрастающая на земельных участках, является не только источником распространения большого количества семян сорных растений и очагом распространения большого количества семян сорных растений, очагом распространения вредителей и болезней сельскохозяйственных культур, но и может повлечь возникновение пожаров, представляющих собой угрозу причинения вреда жизни, здоровью граждан, вреда животным, окружающей среде.</w:t>
      </w:r>
    </w:p>
    <w:p w14:paraId="08CA7A8F" w14:textId="77777777" w:rsidR="00C817C3" w:rsidRPr="00C817C3" w:rsidRDefault="00C817C3" w:rsidP="00C817C3">
      <w:pPr>
        <w:jc w:val="both"/>
      </w:pPr>
      <w:r w:rsidRPr="00C817C3">
        <w:t xml:space="preserve">         2.5. В целях профилактики нарушений обязательных требований земельного законодательства на официальном сайте Администрации Великолукского района размещены нормативные правовые акты, </w:t>
      </w:r>
      <w:r w:rsidRPr="00C817C3">
        <w:lastRenderedPageBreak/>
        <w:t>регламентирующие обязательные требования в сфере муниципального земельного контроля, а также план проведения плановых проверок соблюдения физическими лицами, индивидуальными предпринимателями и юридическими лицами требований земельного законодательства Российской Федерации.</w:t>
      </w:r>
    </w:p>
    <w:p w14:paraId="5ACC7D2A" w14:textId="77777777" w:rsidR="00C817C3" w:rsidRPr="00C817C3" w:rsidRDefault="00C817C3" w:rsidP="00C817C3">
      <w:pPr>
        <w:spacing w:before="120" w:after="120"/>
        <w:jc w:val="center"/>
        <w:rPr>
          <w:b/>
        </w:rPr>
      </w:pPr>
      <w:r w:rsidRPr="00C817C3">
        <w:rPr>
          <w:b/>
        </w:rPr>
        <w:t>Раздел 3. Цели и задачи Программы</w:t>
      </w:r>
    </w:p>
    <w:p w14:paraId="71EA9D74" w14:textId="77777777" w:rsidR="00C817C3" w:rsidRPr="00C817C3" w:rsidRDefault="00C817C3" w:rsidP="00C817C3">
      <w:pPr>
        <w:jc w:val="both"/>
      </w:pPr>
      <w:r w:rsidRPr="00C817C3">
        <w:t xml:space="preserve">           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50A76C3E" w14:textId="77777777" w:rsidR="00C817C3" w:rsidRPr="00C817C3" w:rsidRDefault="00C817C3" w:rsidP="00C817C3">
      <w:pPr>
        <w:jc w:val="both"/>
      </w:pPr>
      <w:r w:rsidRPr="00C817C3">
        <w:t>- стимулирование добросовестного соблюдения обязательных требований всеми контролируемыми лицами;</w:t>
      </w:r>
    </w:p>
    <w:p w14:paraId="41F05F2A" w14:textId="77777777" w:rsidR="00C817C3" w:rsidRPr="00C817C3" w:rsidRDefault="00C817C3" w:rsidP="00C817C3">
      <w:pPr>
        <w:jc w:val="both"/>
      </w:pPr>
      <w:r w:rsidRPr="00C817C3">
        <w:t>- устранение существующих и потенциальных условий, причин и факторов, способных привести к нарушениям обязательных требований и (или) причинению вреда (ущерба);</w:t>
      </w:r>
    </w:p>
    <w:p w14:paraId="3D7FA387" w14:textId="77777777" w:rsidR="00C817C3" w:rsidRPr="00C817C3" w:rsidRDefault="00C817C3" w:rsidP="00C817C3">
      <w:pPr>
        <w:jc w:val="both"/>
      </w:pPr>
      <w:r w:rsidRPr="00C817C3"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4B140A4" w14:textId="77777777" w:rsidR="00C817C3" w:rsidRPr="00C817C3" w:rsidRDefault="00C817C3" w:rsidP="00C817C3">
      <w:pPr>
        <w:jc w:val="both"/>
      </w:pPr>
      <w:r w:rsidRPr="00C817C3">
        <w:t>- предотвращение риска причинения вреда и снижения уровня ущерба вследствие нарушений обязательных требований;</w:t>
      </w:r>
    </w:p>
    <w:p w14:paraId="7F09C22B" w14:textId="77777777" w:rsidR="00C817C3" w:rsidRPr="00C817C3" w:rsidRDefault="00C817C3" w:rsidP="00C817C3">
      <w:pPr>
        <w:jc w:val="both"/>
      </w:pPr>
      <w:r w:rsidRPr="00C817C3">
        <w:t>- повышение прозрачности осуществления регионального государственного строительного надзора;</w:t>
      </w:r>
    </w:p>
    <w:p w14:paraId="346AEFB9" w14:textId="77777777" w:rsidR="00C817C3" w:rsidRPr="00C817C3" w:rsidRDefault="00C817C3" w:rsidP="00C817C3">
      <w:pPr>
        <w:jc w:val="both"/>
      </w:pPr>
      <w:r w:rsidRPr="00C817C3">
        <w:t>- формирование моделей социально ответственного, добросовестного правового поведения контролируемых лиц.</w:t>
      </w:r>
    </w:p>
    <w:p w14:paraId="057B48AE" w14:textId="77777777" w:rsidR="00C817C3" w:rsidRPr="00C817C3" w:rsidRDefault="00C817C3" w:rsidP="00C817C3">
      <w:pPr>
        <w:jc w:val="both"/>
      </w:pPr>
      <w:r w:rsidRPr="00C817C3">
        <w:t xml:space="preserve">           3.2 Для достижения поставленной цели необходимо решить следующие основные задачи:</w:t>
      </w:r>
    </w:p>
    <w:p w14:paraId="659FDEBA" w14:textId="77777777" w:rsidR="00C817C3" w:rsidRPr="00C817C3" w:rsidRDefault="00C817C3" w:rsidP="00C817C3">
      <w:pPr>
        <w:jc w:val="both"/>
      </w:pPr>
      <w:r w:rsidRPr="00C817C3">
        <w:t>- формирование у контролируемых лиц единообразного понимания требований законодательства в сфере муниципального земельного контроля на территории МО «Великолукский район»;</w:t>
      </w:r>
    </w:p>
    <w:p w14:paraId="41306328" w14:textId="77777777" w:rsidR="00C817C3" w:rsidRPr="00C817C3" w:rsidRDefault="00C817C3" w:rsidP="00C817C3">
      <w:pPr>
        <w:jc w:val="both"/>
      </w:pPr>
      <w:r w:rsidRPr="00C817C3">
        <w:t>- повышение прозрачности деятельности при осуществлении муниципального земельного контроля;</w:t>
      </w:r>
    </w:p>
    <w:p w14:paraId="7858CA59" w14:textId="77777777" w:rsidR="00C817C3" w:rsidRPr="00C817C3" w:rsidRDefault="00C817C3" w:rsidP="00C817C3">
      <w:pPr>
        <w:jc w:val="both"/>
      </w:pPr>
      <w:r w:rsidRPr="00C817C3">
        <w:t>- выявление наиболее часто встречающихся случаев нарушений требований законодательства в сфере муниципального земельного контроля на территории МО «Великолукский район», подготовка и размещение на официальном интернет - сайте соответствующих руководств в целях недопущения указанных нарушений.</w:t>
      </w:r>
    </w:p>
    <w:p w14:paraId="0157A9DA" w14:textId="77777777" w:rsidR="00C817C3" w:rsidRPr="00C817C3" w:rsidRDefault="00C817C3" w:rsidP="00C817C3">
      <w:pPr>
        <w:jc w:val="both"/>
      </w:pPr>
      <w:r w:rsidRPr="00C817C3">
        <w:t xml:space="preserve">            3.3 Профилактические мероприятия планируются и осуществляются на основе соблюдения следующих основополагающих принципов:</w:t>
      </w:r>
    </w:p>
    <w:p w14:paraId="1B1BCADE" w14:textId="77777777" w:rsidR="00C817C3" w:rsidRPr="00C817C3" w:rsidRDefault="00C817C3" w:rsidP="00C817C3">
      <w:pPr>
        <w:jc w:val="both"/>
      </w:pPr>
      <w:r w:rsidRPr="00C817C3">
        <w:t>- принцип понятности — представление контролируемым лицам информации о требованиях законодательства в сфере муниципального земельного контроля на территории МО «Великолукский район»,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14:paraId="144262BF" w14:textId="77777777" w:rsidR="00C817C3" w:rsidRPr="00C817C3" w:rsidRDefault="00C817C3" w:rsidP="00C817C3">
      <w:pPr>
        <w:jc w:val="both"/>
      </w:pPr>
      <w:r w:rsidRPr="00C817C3">
        <w:t>- принцип информационной открытости — доступность для контролируемых лиц сведений об организации и проведении профилактических мероприятий;</w:t>
      </w:r>
    </w:p>
    <w:p w14:paraId="51D2EBED" w14:textId="77777777" w:rsidR="00C817C3" w:rsidRPr="00C817C3" w:rsidRDefault="00C817C3" w:rsidP="00C817C3">
      <w:pPr>
        <w:jc w:val="both"/>
      </w:pPr>
      <w:r w:rsidRPr="00C817C3">
        <w:lastRenderedPageBreak/>
        <w:t>- принцип обязательности — строгая необходимость проведения профилактических мероприятий;</w:t>
      </w:r>
    </w:p>
    <w:p w14:paraId="23B1BD93" w14:textId="77777777" w:rsidR="00C817C3" w:rsidRPr="00C817C3" w:rsidRDefault="00C817C3" w:rsidP="00C817C3">
      <w:pPr>
        <w:jc w:val="both"/>
      </w:pPr>
      <w:r w:rsidRPr="00C817C3">
        <w:t>- принцип полноты охвата — привлечение к настоящей программе максимально-возможного числа контролируемых лиц;</w:t>
      </w:r>
    </w:p>
    <w:p w14:paraId="74C283B8" w14:textId="77777777" w:rsidR="00C817C3" w:rsidRPr="00C817C3" w:rsidRDefault="00C817C3" w:rsidP="00C817C3">
      <w:pPr>
        <w:jc w:val="both"/>
      </w:pPr>
      <w:r w:rsidRPr="00C817C3">
        <w:t>- принцип релевантности — самостоятельный выбор Администрацией района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14:paraId="65442972" w14:textId="77777777" w:rsidR="00C817C3" w:rsidRPr="00C817C3" w:rsidRDefault="00C817C3" w:rsidP="00C817C3">
      <w:pPr>
        <w:jc w:val="both"/>
      </w:pPr>
      <w:r w:rsidRPr="00C817C3">
        <w:t>- принцип актуальности — анализ и актуализация настоящей программы;</w:t>
      </w:r>
    </w:p>
    <w:p w14:paraId="02F6E125" w14:textId="77777777" w:rsidR="00C817C3" w:rsidRPr="00C817C3" w:rsidRDefault="00C817C3" w:rsidP="00C817C3">
      <w:pPr>
        <w:jc w:val="both"/>
      </w:pPr>
      <w:r w:rsidRPr="00C817C3">
        <w:t>- принцип периодичности — обеспечение безусловной регулярности проведения профилактических мероприятий.</w:t>
      </w:r>
    </w:p>
    <w:p w14:paraId="5427FD0A" w14:textId="77777777" w:rsidR="00C817C3" w:rsidRPr="00C817C3" w:rsidRDefault="00C817C3" w:rsidP="00C817C3">
      <w:pPr>
        <w:widowControl/>
        <w:suppressAutoHyphens w:val="0"/>
        <w:autoSpaceDN w:val="0"/>
        <w:spacing w:before="120" w:line="24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 4. Перечень профилактических мероприятий,</w:t>
      </w:r>
    </w:p>
    <w:p w14:paraId="1D23561C" w14:textId="77777777" w:rsidR="00C817C3" w:rsidRPr="00C817C3" w:rsidRDefault="00C817C3" w:rsidP="00C817C3">
      <w:pPr>
        <w:widowControl/>
        <w:suppressAutoHyphens w:val="0"/>
        <w:autoSpaceDN w:val="0"/>
        <w:spacing w:after="120" w:line="24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сроки (периодичность) их проведения</w:t>
      </w:r>
    </w:p>
    <w:p w14:paraId="6FAB22BF" w14:textId="39ACD760" w:rsidR="00C817C3" w:rsidRPr="00C817C3" w:rsidRDefault="00C817C3" w:rsidP="00C817C3">
      <w:pPr>
        <w:widowControl/>
        <w:suppressAutoHyphens w:val="0"/>
        <w:autoSpaceDN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4.1 Мероприятия программы представляют собой комплекс мер, направленных на достижение целей и решение основных задач настоящей Программы.  Перечень основных профилактических мероприятий Программы на </w:t>
      </w:r>
      <w:r w:rsidR="00A179E0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 №1. </w:t>
      </w:r>
    </w:p>
    <w:p w14:paraId="1360EA88" w14:textId="77777777" w:rsidR="00C817C3" w:rsidRPr="00C817C3" w:rsidRDefault="00C817C3" w:rsidP="00C817C3">
      <w:pPr>
        <w:autoSpaceDE w:val="0"/>
        <w:autoSpaceDN w:val="0"/>
        <w:jc w:val="right"/>
        <w:rPr>
          <w:rFonts w:eastAsia="Times New Roman" w:cs="Times New Roman"/>
          <w:color w:val="000000"/>
          <w:kern w:val="0"/>
          <w:sz w:val="24"/>
          <w:lang w:eastAsia="ru-RU" w:bidi="ar-SA"/>
        </w:rPr>
      </w:pPr>
      <w:r w:rsidRPr="00C817C3">
        <w:rPr>
          <w:rFonts w:ascii="Calibri" w:eastAsia="Times New Roman" w:hAnsi="Calibri" w:cs="Calibri"/>
          <w:color w:val="000000"/>
          <w:kern w:val="0"/>
          <w:sz w:val="24"/>
          <w:lang w:eastAsia="ru-RU" w:bidi="ar-SA"/>
        </w:rPr>
        <w:t xml:space="preserve">                                                                                                                                         </w:t>
      </w:r>
      <w:r w:rsidRPr="00C817C3">
        <w:rPr>
          <w:rFonts w:eastAsia="Times New Roman" w:cs="Times New Roman"/>
          <w:color w:val="000000"/>
          <w:kern w:val="0"/>
          <w:sz w:val="24"/>
          <w:lang w:eastAsia="ru-RU" w:bidi="ar-SA"/>
        </w:rPr>
        <w:t>Таблица № 1</w:t>
      </w:r>
    </w:p>
    <w:tbl>
      <w:tblPr>
        <w:tblW w:w="964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1"/>
        <w:gridCol w:w="4323"/>
        <w:gridCol w:w="2191"/>
        <w:gridCol w:w="2410"/>
      </w:tblGrid>
      <w:tr w:rsidR="00C817C3" w:rsidRPr="00C817C3" w14:paraId="36071058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21AD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9B2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Профилактические мероприятия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EE94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Периодичность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5B36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Адресат мероприятия</w:t>
            </w:r>
          </w:p>
        </w:tc>
      </w:tr>
      <w:tr w:rsidR="00C817C3" w:rsidRPr="00C817C3" w14:paraId="06038CDC" w14:textId="77777777" w:rsidTr="004133CD">
        <w:trPr>
          <w:trHeight w:val="17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BED5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DA6D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7AC3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6BA6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</w:tr>
      <w:tr w:rsidR="00C817C3" w:rsidRPr="00C817C3" w14:paraId="2DCB0B9B" w14:textId="77777777" w:rsidTr="004133CD">
        <w:trPr>
          <w:trHeight w:val="5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875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45DC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Размещение на официальном сайте Администрации Великолукского района актуальной информации: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C01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4063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0FCFE3BF" w14:textId="77777777" w:rsidTr="004133CD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F3AD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20CB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тексты нормативных правовых актов, регулирующих осуществление муниципального земельного контроля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E9A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поддерживать в актуальном состоянии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B62D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817C3" w:rsidRPr="00C817C3" w14:paraId="08929DEE" w14:textId="77777777" w:rsidTr="004133CD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D28E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65F4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об изменениях, внесенных в нормативные правовые акты, регулирующие осуществление муниципального земельного контроля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, о сроках и порядке их вступления в силу;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2FB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2C7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2B5A2EA0" w14:textId="77777777" w:rsidTr="004133CD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73BF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60BF" w14:textId="77777777" w:rsidR="00C817C3" w:rsidRPr="00C817C3" w:rsidRDefault="00A179E0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hyperlink r:id="rId5" w:history="1">
              <w:r w:rsidR="00C817C3" w:rsidRPr="00C817C3">
                <w:rPr>
                  <w:rFonts w:eastAsia="Times New Roman" w:cs="Times New Roman"/>
                  <w:color w:val="000000"/>
                  <w:kern w:val="0"/>
                  <w:sz w:val="20"/>
                  <w:szCs w:val="20"/>
                  <w:lang w:eastAsia="ru-RU" w:bidi="ar-SA"/>
                </w:rPr>
                <w:t>перечень</w:t>
              </w:r>
            </w:hyperlink>
            <w:r w:rsidR="00C817C3"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4AB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поддерживать в актуальном состоянии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30D5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3FDD5A15" w14:textId="77777777" w:rsidTr="004133CD">
        <w:trPr>
          <w:trHeight w:val="160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8266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4776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73DB" w14:textId="4ADADF5C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A179E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40F3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36EA3887" w14:textId="77777777" w:rsidTr="004133CD">
        <w:trPr>
          <w:trHeight w:val="138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AD20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61C5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37367E6F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472F" w14:textId="2646E072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A179E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AE43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225BD2B4" w14:textId="77777777" w:rsidTr="004133CD">
        <w:trPr>
          <w:trHeight w:val="150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5401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96B6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909F" w14:textId="61F001E9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A179E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E8B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20220B7F" w14:textId="77777777" w:rsidTr="004133CD">
        <w:trPr>
          <w:trHeight w:val="15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F54B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1709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977A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 необходимости, в срок до 3 дней со дня утверждения доклада </w:t>
            </w:r>
          </w:p>
          <w:p w14:paraId="392CE9AE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(с периодичностью, не реже одного раза в год)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813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5654F8C3" w14:textId="77777777" w:rsidTr="004133CD">
        <w:trPr>
          <w:trHeight w:val="111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C0AE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C03B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ежегодный доклад о муниципальном земельном контроле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7C4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срок до 3 дней со дня утверждения доклада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E918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56B084C6" w14:textId="77777777" w:rsidTr="004133CD">
        <w:trPr>
          <w:trHeight w:val="143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2FC7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AC7A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письменные разъяснения, подписанные уполномоченным должностным лицом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8D3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B9CC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13F68145" w14:textId="77777777" w:rsidTr="004133CD">
        <w:trPr>
          <w:trHeight w:val="20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8C93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CBC7" w14:textId="7C2F56F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Программы профилактики на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2026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6C1B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1AED2758" w14:textId="6C936C1B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A179E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  <w:p w14:paraId="170B252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(проект Программы для общественного обсуждения);</w:t>
            </w:r>
          </w:p>
          <w:p w14:paraId="219CF5E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течение 5 дней со дня утверждения (утвержденной Программы)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6341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49F166AB" w14:textId="77777777" w:rsidTr="004133CD">
        <w:trPr>
          <w:trHeight w:val="2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E092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3D32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Ежегодных планов проведения плановых контрольных (надзорных) мероприятий по муниципальному земельному контролю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804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5 рабочих дней со дня их утверждения </w:t>
            </w:r>
          </w:p>
          <w:p w14:paraId="79DE1653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B70C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12E0070F" w14:textId="77777777" w:rsidTr="004133CD">
        <w:trPr>
          <w:trHeight w:val="146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7DB2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EBC3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Информирование контролируемых лиц и иных заинтересованных лиц по вопросам соблюдения обязательных требований законодательства 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земельного контроля на территории МО «Великолукский район»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: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400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279F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6A9F74EF" w14:textId="77777777" w:rsidTr="004133CD">
        <w:trPr>
          <w:trHeight w:val="14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8D83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A3DF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в средствах массовой информации (газеты, журналы);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6E37" w14:textId="21577A4A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0036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64C7FBF3" w14:textId="77777777" w:rsidTr="004133CD">
        <w:trPr>
          <w:trHeight w:val="6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F209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E464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на официальном сайте Администрации Великолукского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8EBF" w14:textId="4575B055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0BA1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36AA9DA5" w14:textId="77777777" w:rsidTr="004133CD">
        <w:trPr>
          <w:trHeight w:val="14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78A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CE00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Обобщение контрольным (надзорным) органом правоприменительной практики осуществления 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земельного контроля на территории МО «Великолукский район»,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части компетенции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B156" w14:textId="7C87CD15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ежегодно, не позднее 1 марта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1A3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0DA5D2B1" w14:textId="77777777" w:rsidTr="004133CD">
        <w:trPr>
          <w:trHeight w:val="10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A6AC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E543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E77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соответствии с российским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E647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45672840" w14:textId="77777777" w:rsidTr="004133CD">
        <w:trPr>
          <w:trHeight w:val="23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79D0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lastRenderedPageBreak/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F7AB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 по вопросам, связанным с организацией и осуществлением 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земельного контроля на территории МО «Великолукский район»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отношении контролируемых лиц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27D0" w14:textId="4E7EC5C9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 обращениям контролируемых лиц и их представителей, поступившим в течение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19BC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35B133C6" w14:textId="77777777" w:rsidTr="004133CD">
        <w:trPr>
          <w:trHeight w:val="1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E8E8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D4F6" w14:textId="77777777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Проведение обязательных профилактических визитов в отношении контролируемых лиц, приступающих к осуществлению деятельности в определенной сфере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C28C" w14:textId="0E573CC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не реже чем 2 раза в год (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IV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квартал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6541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C817C3" w:rsidRPr="00C817C3" w14:paraId="200A6BA1" w14:textId="77777777" w:rsidTr="004133CD">
        <w:trPr>
          <w:trHeight w:val="1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FF81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EA21" w14:textId="738BA973" w:rsidR="00C817C3" w:rsidRPr="00C817C3" w:rsidRDefault="00C817C3" w:rsidP="00C817C3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Разработка и утверждение Программы (Плана) профилактики рисков причинения вреда (ущерба) охраняемым законом ценностям 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земельного контроля на территории МО «Великолукский район»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CDE6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4D4EEF8F" w14:textId="375E41A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(разработка);</w:t>
            </w:r>
          </w:p>
          <w:p w14:paraId="6849164A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56E910D0" w14:textId="24350081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20 декабря </w:t>
            </w:r>
            <w:r w:rsidR="00A179E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  <w:p w14:paraId="4636E60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(утверждение)</w:t>
            </w:r>
          </w:p>
          <w:p w14:paraId="4323C561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7F979" w14:textId="77777777" w:rsidR="00C817C3" w:rsidRPr="00C817C3" w:rsidRDefault="00C817C3" w:rsidP="00C817C3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</w:tbl>
    <w:p w14:paraId="4ACFBCB4" w14:textId="77777777" w:rsidR="00C817C3" w:rsidRPr="00C817C3" w:rsidRDefault="00C817C3" w:rsidP="00C817C3">
      <w:pPr>
        <w:suppressAutoHyphens w:val="0"/>
        <w:autoSpaceDE w:val="0"/>
        <w:autoSpaceDN w:val="0"/>
        <w:adjustRightInd w:val="0"/>
        <w:spacing w:before="120" w:after="120" w:line="10" w:lineRule="atLeast"/>
        <w:ind w:firstLine="227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C817C3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5. Показатели результативности и эффективности Программы</w:t>
      </w:r>
    </w:p>
    <w:p w14:paraId="1E872E98" w14:textId="77777777" w:rsidR="00C817C3" w:rsidRPr="00C817C3" w:rsidRDefault="00C817C3" w:rsidP="00C817C3">
      <w:pPr>
        <w:widowControl/>
        <w:suppressAutoHyphens w:val="0"/>
        <w:spacing w:line="10" w:lineRule="atLeast"/>
        <w:ind w:firstLine="720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bCs/>
          <w:kern w:val="0"/>
          <w:szCs w:val="28"/>
          <w:lang w:eastAsia="en-US" w:bidi="ar-SA"/>
        </w:rPr>
        <w:t>5.1 Основными показателями эффективности и результативности являются:</w:t>
      </w:r>
    </w:p>
    <w:p w14:paraId="43133198" w14:textId="77777777" w:rsidR="00C817C3" w:rsidRPr="00C817C3" w:rsidRDefault="00C817C3" w:rsidP="00C817C3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bCs/>
          <w:kern w:val="0"/>
          <w:szCs w:val="28"/>
          <w:lang w:eastAsia="en-US" w:bidi="ar-SA"/>
        </w:rPr>
        <w:t>- количество проведенных профилактических мероприятий;</w:t>
      </w:r>
    </w:p>
    <w:p w14:paraId="52626CC8" w14:textId="77777777" w:rsidR="00C817C3" w:rsidRPr="00C817C3" w:rsidRDefault="00C817C3" w:rsidP="00C817C3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bCs/>
          <w:kern w:val="0"/>
          <w:szCs w:val="28"/>
          <w:lang w:eastAsia="en-US" w:bidi="ar-SA"/>
        </w:rPr>
        <w:t>- количество контролируемых лиц, в отношении которых проведены профилактические мероприятия;</w:t>
      </w:r>
    </w:p>
    <w:p w14:paraId="24F42952" w14:textId="77777777" w:rsidR="00C817C3" w:rsidRPr="00C817C3" w:rsidRDefault="00C817C3" w:rsidP="00C817C3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bCs/>
          <w:kern w:val="0"/>
          <w:szCs w:val="28"/>
          <w:lang w:eastAsia="en-US" w:bidi="ar-SA"/>
        </w:rPr>
        <w:t>- доля объектов капитального строительства, на которых проведены профилактические мероприятия, от общего количества поднадзорных объектов (устанавливается в процентах).</w:t>
      </w:r>
    </w:p>
    <w:p w14:paraId="45E20183" w14:textId="77777777" w:rsidR="00C817C3" w:rsidRPr="00C817C3" w:rsidRDefault="00C817C3" w:rsidP="00C817C3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bCs/>
          <w:kern w:val="0"/>
          <w:szCs w:val="28"/>
          <w:lang w:eastAsia="en-US" w:bidi="ar-SA"/>
        </w:rPr>
        <w:t>5.2 Основным механизмом оценки эффективности и результативности профилактических мероприятий является увеличение количества профилактических мероприятий и как следствие снижение количества нарушений обязательных требований.</w:t>
      </w:r>
    </w:p>
    <w:p w14:paraId="0A60C673" w14:textId="4A1E8E83" w:rsidR="00C817C3" w:rsidRPr="00C817C3" w:rsidRDefault="00C817C3" w:rsidP="00C817C3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5.3 Перечень уполномоченных лиц, ответственных за организацию и проведение профилактических мероприятий Программы на </w:t>
      </w:r>
      <w:r w:rsidR="00A179E0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 № 2. Текущее управление и контроль за ходом реализации Программы осуществляет </w:t>
      </w:r>
      <w:r w:rsidRPr="00C817C3">
        <w:rPr>
          <w:rFonts w:eastAsia="Times New Roman" w:cs="Times New Roman"/>
          <w:color w:val="000000"/>
          <w:kern w:val="0"/>
          <w:szCs w:val="28"/>
          <w:lang w:eastAsia="ru-RU" w:bidi="ar-SA"/>
        </w:rPr>
        <w:t>Администрация Великолукского района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>. Мониторинг реализации Программы осуществляется на регулярной основе.</w:t>
      </w:r>
    </w:p>
    <w:p w14:paraId="3DA9E4AC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lastRenderedPageBreak/>
        <w:t xml:space="preserve">5.4 Результаты профилактической работы включаются в ежегодные доклады об осуществлении </w:t>
      </w:r>
      <w:r w:rsidRPr="00C817C3">
        <w:rPr>
          <w:rFonts w:eastAsia="Times New Roman" w:cs="Arial"/>
          <w:kern w:val="0"/>
          <w:szCs w:val="28"/>
          <w:lang w:eastAsia="ru-RU" w:bidi="ar-SA"/>
        </w:rPr>
        <w:t>муниципального земельного контроля на территории МО «Великолукский район»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39B66B7C" w14:textId="77777777" w:rsidR="00C817C3" w:rsidRPr="00C817C3" w:rsidRDefault="00C817C3" w:rsidP="00C817C3">
      <w:pPr>
        <w:suppressAutoHyphens w:val="0"/>
        <w:autoSpaceDE w:val="0"/>
        <w:autoSpaceDN w:val="0"/>
        <w:adjustRightInd w:val="0"/>
        <w:ind w:right="191"/>
        <w:jc w:val="right"/>
        <w:rPr>
          <w:rFonts w:eastAsia="Times New Roman" w:cs="Times New Roman"/>
          <w:kern w:val="0"/>
          <w:sz w:val="24"/>
          <w:lang w:eastAsia="ru-RU" w:bidi="ar-SA"/>
        </w:rPr>
      </w:pPr>
      <w:r w:rsidRPr="00C817C3">
        <w:rPr>
          <w:rFonts w:eastAsia="Times New Roman" w:cs="Times New Roman"/>
          <w:kern w:val="0"/>
          <w:sz w:val="24"/>
          <w:lang w:eastAsia="ru-RU" w:bidi="ar-SA"/>
        </w:rPr>
        <w:t>Таблица № 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"/>
        <w:gridCol w:w="2110"/>
        <w:gridCol w:w="2268"/>
        <w:gridCol w:w="2552"/>
        <w:gridCol w:w="1701"/>
      </w:tblGrid>
      <w:tr w:rsidR="00C817C3" w:rsidRPr="00C817C3" w14:paraId="414315E8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3516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9F1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614C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6612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82A1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C817C3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Контакты</w:t>
            </w:r>
          </w:p>
        </w:tc>
      </w:tr>
      <w:tr w:rsidR="00C817C3" w:rsidRPr="00C817C3" w14:paraId="77E31A59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40B2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B737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Кузьмин</w:t>
            </w:r>
          </w:p>
          <w:p w14:paraId="7393AEEA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Алексей Геннадьевич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439E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Глава МО</w:t>
            </w:r>
          </w:p>
          <w:p w14:paraId="35F0BA93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«Великолукский район»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5963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и координация деятельности по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2FCF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(81153) 3-77-63</w:t>
            </w:r>
          </w:p>
        </w:tc>
      </w:tr>
    </w:tbl>
    <w:p w14:paraId="5E76B5CD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4"/>
          <w:lang w:eastAsia="ru-RU" w:bidi="ar-SA"/>
        </w:rPr>
      </w:pPr>
    </w:p>
    <w:p w14:paraId="0B2961DA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5.5 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4D9B9CA5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5.6 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14:paraId="65D54579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5.7 Целевые показатели результативности мероприятий Программы:</w:t>
      </w:r>
    </w:p>
    <w:p w14:paraId="41D72380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1) количество выявленных нарушений требований законодательства </w:t>
      </w:r>
      <w:r w:rsidRPr="00C817C3">
        <w:rPr>
          <w:rFonts w:eastAsia="Times New Roman" w:cs="Arial"/>
          <w:kern w:val="0"/>
          <w:szCs w:val="28"/>
          <w:lang w:eastAsia="ru-RU" w:bidi="ar-SA"/>
        </w:rPr>
        <w:t>в сфере муниципального земельного контроля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>, шт.</w:t>
      </w:r>
    </w:p>
    <w:p w14:paraId="7579B898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</w:t>
      </w:r>
      <w:r w:rsidRPr="00C817C3">
        <w:rPr>
          <w:rFonts w:eastAsia="Times New Roman" w:cs="Arial"/>
          <w:kern w:val="0"/>
          <w:szCs w:val="28"/>
          <w:lang w:eastAsia="ru-RU" w:bidi="ar-SA"/>
        </w:rPr>
        <w:t xml:space="preserve">в сфере муниципального земельного контроля на территории МО «Великолукский район», 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>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14:paraId="59AB89EA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5.8. Показатели эффективности:</w:t>
      </w:r>
    </w:p>
    <w:p w14:paraId="24D6C906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 xml:space="preserve">1) Снижение количества выявленных при проведении контрольно-надзорных мероприятий нарушений требований законодательства </w:t>
      </w:r>
      <w:r w:rsidRPr="00C817C3">
        <w:rPr>
          <w:rFonts w:eastAsia="Times New Roman" w:cs="Arial"/>
          <w:kern w:val="0"/>
          <w:szCs w:val="28"/>
          <w:lang w:eastAsia="ru-RU" w:bidi="ar-SA"/>
        </w:rPr>
        <w:t>в сфере муниципального земельного контроля на территории МО «Великолукский район»</w:t>
      </w:r>
      <w:r w:rsidRPr="00C817C3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5EEABE0C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2) Количество проведенных профилактических мероприятий контрольным (надзорным) органом, ед.</w:t>
      </w:r>
    </w:p>
    <w:p w14:paraId="6E89CE83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3) Доля профилактических мероприятий в объеме контрольно-надзорных мероприятий, %.</w:t>
      </w:r>
    </w:p>
    <w:p w14:paraId="37C476F8" w14:textId="77777777" w:rsidR="00C817C3" w:rsidRPr="00C817C3" w:rsidRDefault="00C817C3" w:rsidP="00C817C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C817C3">
        <w:rPr>
          <w:rFonts w:eastAsia="Times New Roman" w:cs="Times New Roman"/>
          <w:kern w:val="0"/>
          <w:szCs w:val="28"/>
          <w:lang w:eastAsia="ru-RU" w:bidi="ar-SA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 Отчетным периодом для определения значений показателей является календарный год. Результаты оценки фактических (достигнутых) значений показателей включаются в ежегодные доклады об осуществлении муниципального земельного контроля.</w:t>
      </w:r>
    </w:p>
    <w:p w14:paraId="0714D9D8" w14:textId="77777777" w:rsidR="00C817C3" w:rsidRPr="00C817C3" w:rsidRDefault="00C817C3" w:rsidP="00C817C3">
      <w:pPr>
        <w:suppressAutoHyphens w:val="0"/>
        <w:autoSpaceDE w:val="0"/>
        <w:autoSpaceDN w:val="0"/>
        <w:adjustRightInd w:val="0"/>
        <w:ind w:right="49"/>
        <w:jc w:val="right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C817C3">
        <w:rPr>
          <w:rFonts w:eastAsia="Times New Roman" w:cs="Times New Roman"/>
          <w:kern w:val="0"/>
          <w:sz w:val="22"/>
          <w:szCs w:val="22"/>
          <w:lang w:eastAsia="ru-RU" w:bidi="ar-SA"/>
        </w:rPr>
        <w:t>Таблица № 3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567"/>
        <w:gridCol w:w="1559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C817C3" w:rsidRPr="00C817C3" w14:paraId="74428363" w14:textId="77777777" w:rsidTr="004133C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ED77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B857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</w:t>
            </w:r>
          </w:p>
          <w:p w14:paraId="51E3875E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CD0FF8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Сроки исполнения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695E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Показатели результатов деятельности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937E8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Бюджетные ассигнования в разрезе бюджетов (расход), тыс. руб.</w:t>
            </w:r>
          </w:p>
        </w:tc>
      </w:tr>
      <w:tr w:rsidR="00C817C3" w:rsidRPr="00C817C3" w14:paraId="1E2B4B23" w14:textId="77777777" w:rsidTr="004133CD">
        <w:trPr>
          <w:cantSplit/>
          <w:trHeight w:val="123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7170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B4EC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9668" w14:textId="77777777" w:rsidR="00C817C3" w:rsidRPr="00C817C3" w:rsidRDefault="00C817C3" w:rsidP="00C817C3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D0FF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 показателя (*)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AFD6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567F7A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Плановое</w:t>
            </w:r>
          </w:p>
          <w:p w14:paraId="6F656A3F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A9E7B4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Фактическое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A9EC3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 xml:space="preserve">Отклонение, </w:t>
            </w:r>
          </w:p>
          <w:p w14:paraId="4B19656C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(-/+, 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BE1F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7597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02E4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A0EC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Иные</w:t>
            </w:r>
          </w:p>
        </w:tc>
      </w:tr>
      <w:tr w:rsidR="00C817C3" w:rsidRPr="00C817C3" w14:paraId="05BDDC5E" w14:textId="77777777" w:rsidTr="004133CD">
        <w:trPr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498A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39882C71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C7E3" w14:textId="77777777" w:rsidR="00C817C3" w:rsidRPr="00C817C3" w:rsidRDefault="00C817C3" w:rsidP="00C817C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Программа (План)</w:t>
            </w:r>
          </w:p>
          <w:p w14:paraId="698A2B53" w14:textId="7BEB3006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«Профилактика рисков причинения вреда (ущерба) охраняемым законом ценностям по </w:t>
            </w:r>
            <w:r w:rsidRPr="00C817C3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муниципальному земельному контролю на территории МО «Великолукский район»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A179E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C817C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383" w14:textId="3E6D3373" w:rsidR="00C817C3" w:rsidRPr="00C817C3" w:rsidRDefault="00A179E0" w:rsidP="00C817C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2025</w:t>
            </w:r>
            <w:r w:rsidR="00C817C3"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BC2A" w14:textId="77777777" w:rsidR="00C817C3" w:rsidRPr="00C817C3" w:rsidRDefault="00C817C3" w:rsidP="00C817C3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Выполнение запланированных мероприятий</w:t>
            </w:r>
          </w:p>
          <w:p w14:paraId="627B6F99" w14:textId="77777777" w:rsidR="00C817C3" w:rsidRPr="00C817C3" w:rsidRDefault="00C817C3" w:rsidP="00C817C3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2057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%</w:t>
            </w:r>
          </w:p>
          <w:p w14:paraId="0C6688B1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B508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DFBB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CB05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2623609A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A8FF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0930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6C61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751E" w14:textId="77777777" w:rsidR="00C817C3" w:rsidRPr="00C817C3" w:rsidRDefault="00C817C3" w:rsidP="00C817C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C817C3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</w:tr>
    </w:tbl>
    <w:p w14:paraId="5FBBABCF" w14:textId="77777777" w:rsidR="00C817C3" w:rsidRPr="00C817C3" w:rsidRDefault="00C817C3" w:rsidP="00C817C3">
      <w:pPr>
        <w:ind w:left="-284"/>
        <w:jc w:val="both"/>
      </w:pPr>
    </w:p>
    <w:p w14:paraId="5F9F6F67" w14:textId="77777777" w:rsidR="00762FD4" w:rsidRPr="00C817C3" w:rsidRDefault="00762FD4" w:rsidP="00C817C3"/>
    <w:sectPr w:rsidR="00762FD4" w:rsidRPr="00C81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1AE"/>
    <w:multiLevelType w:val="multilevel"/>
    <w:tmpl w:val="7682D2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E12FD3"/>
    <w:multiLevelType w:val="multilevel"/>
    <w:tmpl w:val="B12677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5ED55DA9"/>
    <w:multiLevelType w:val="multilevel"/>
    <w:tmpl w:val="2C88E3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CD"/>
    <w:rsid w:val="000216DA"/>
    <w:rsid w:val="005E008A"/>
    <w:rsid w:val="00762FD4"/>
    <w:rsid w:val="00A179E0"/>
    <w:rsid w:val="00C817C3"/>
    <w:rsid w:val="00E0039C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AFB"/>
  <w15:chartTrackingRefBased/>
  <w15:docId w15:val="{993EFA96-EC1A-4353-819A-0B8FCD08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9C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13122&amp;date=12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3684</Words>
  <Characters>20999</Characters>
  <Application>Microsoft Office Word</Application>
  <DocSecurity>0</DocSecurity>
  <Lines>174</Lines>
  <Paragraphs>49</Paragraphs>
  <ScaleCrop>false</ScaleCrop>
  <Company/>
  <LinksUpToDate>false</LinksUpToDate>
  <CharactersWithSpaces>24634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 КУМИ</dc:creator>
  <cp:keywords/>
  <dc:description/>
  <cp:lastModifiedBy>КУМИ КУМИ</cp:lastModifiedBy>
  <cp:revision>2</cp:revision>
  <dcterms:created xsi:type="dcterms:W3CDTF">2024-09-18T07:10:00Z</dcterms:created>
  <dcterms:modified xsi:type="dcterms:W3CDTF">2024-09-18T07:10:00Z</dcterms:modified>
</cp:coreProperties>
</file>